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C79B" w14:textId="77777777" w:rsidR="00B6670B" w:rsidRPr="00B34AB0" w:rsidRDefault="00FC715D" w:rsidP="00B34AB0">
      <w:pPr>
        <w:spacing w:line="240" w:lineRule="auto"/>
        <w:rPr>
          <w:lang w:val="uk-UA"/>
        </w:rPr>
      </w:pPr>
      <w:r w:rsidRPr="00B34AB0">
        <w:rPr>
          <w:rFonts w:eastAsia="Times New Roman" w:cstheme="minorHAnsi"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2CF88EEA" wp14:editId="568F7635">
            <wp:simplePos x="0" y="0"/>
            <wp:positionH relativeFrom="column">
              <wp:posOffset>-1068705</wp:posOffset>
            </wp:positionH>
            <wp:positionV relativeFrom="paragraph">
              <wp:posOffset>-601980</wp:posOffset>
            </wp:positionV>
            <wp:extent cx="4064000" cy="972820"/>
            <wp:effectExtent l="0" t="0" r="5080" b="2540"/>
            <wp:wrapNone/>
            <wp:docPr id="9" name="Picture 9" descr="Емблема з текс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Емблема з текстом"/>
                    <pic:cNvPicPr>
                      <a:picLocks noChangeAspect="1"/>
                    </pic:cNvPicPr>
                  </pic:nvPicPr>
                  <pic:blipFill>
                    <a:blip r:embed="rId9"/>
                    <a:srcRect t="34337" b="371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76DF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2B432CDF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B1D3610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AAFCF7E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5B7D9C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92AB2A8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614D18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7B77460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3F8473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6D1CA20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943F4E3" w14:textId="77777777" w:rsidR="00B6670B" w:rsidRPr="00B34AB0" w:rsidRDefault="00F540F1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>
        <w:rPr>
          <w:lang w:val="uk-UA"/>
        </w:rPr>
        <w:pict w14:anchorId="58B6A8DE">
          <v:rect id="_x0000_s1030" style="position:absolute;left:0;text-align:left;margin-left:-62.75pt;margin-top:2.6pt;width:552.15pt;height:54pt;z-index:251659264;mso-width-relative:page;mso-height-relative:page" filled="f" stroked="f">
            <v:textbox style="mso-fit-shape-to-text:t">
              <w:txbxContent>
                <w:p w14:paraId="399C3A06" w14:textId="77777777" w:rsidR="00992D88" w:rsidRPr="00855A93" w:rsidRDefault="00FC715D" w:rsidP="00992D88">
                  <w:pPr>
                    <w:pStyle w:val="2"/>
                    <w:spacing w:before="0" w:after="0" w:line="240" w:lineRule="auto"/>
                    <w:ind w:firstLineChars="100" w:firstLine="320"/>
                    <w:jc w:val="center"/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</w:pPr>
                  <w:r w:rsidRPr="00855A93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 xml:space="preserve">Інформація про стан соціально-трудових відносин, колективні трудові спори (конфлікти) в Україні, забезпечення здійснення соціального діалогу Національною службою посередництва і примирення </w:t>
                  </w:r>
                </w:p>
                <w:p w14:paraId="635EA1EA" w14:textId="5536009B" w:rsidR="00B6670B" w:rsidRPr="00855A93" w:rsidRDefault="00FC715D" w:rsidP="00992D88">
                  <w:pPr>
                    <w:pStyle w:val="2"/>
                    <w:spacing w:before="0" w:after="0" w:line="240" w:lineRule="auto"/>
                    <w:ind w:firstLineChars="100" w:firstLine="320"/>
                    <w:jc w:val="center"/>
                    <w:rPr>
                      <w:rFonts w:ascii="Arial" w:hAnsi="Arial" w:cs="Arial"/>
                      <w:b w:val="0"/>
                      <w:bCs w:val="0"/>
                      <w:color w:val="153486"/>
                    </w:rPr>
                  </w:pPr>
                  <w:r w:rsidRPr="00855A93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>у січні</w:t>
                  </w:r>
                  <w:r w:rsidR="0080592A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>–</w:t>
                  </w:r>
                  <w:r w:rsidR="002B0E32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>чер</w:t>
                  </w:r>
                  <w:r w:rsidR="000571AB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>в</w:t>
                  </w:r>
                  <w:r w:rsidR="00CA791C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>ні</w:t>
                  </w:r>
                  <w:r w:rsidRPr="00855A93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 xml:space="preserve"> 202</w:t>
                  </w:r>
                  <w:r w:rsidR="00055088">
                    <w:rPr>
                      <w:rFonts w:ascii="Arial" w:hAnsi="Arial" w:cs="Arial"/>
                      <w:b w:val="0"/>
                      <w:bCs w:val="0"/>
                      <w:color w:val="153486"/>
                      <w:lang w:val="en-US"/>
                    </w:rPr>
                    <w:t>6</w:t>
                  </w:r>
                  <w:r w:rsidRPr="00855A93">
                    <w:rPr>
                      <w:rFonts w:ascii="Arial" w:hAnsi="Arial" w:cs="Arial"/>
                      <w:b w:val="0"/>
                      <w:bCs w:val="0"/>
                      <w:color w:val="153486"/>
                      <w:lang w:val="uk-UA"/>
                    </w:rPr>
                    <w:t xml:space="preserve"> року</w:t>
                  </w:r>
                </w:p>
              </w:txbxContent>
            </v:textbox>
          </v:rect>
        </w:pict>
      </w:r>
    </w:p>
    <w:p w14:paraId="0F1651FA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653AF6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37DA6A4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66EA456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DA37161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2414CB6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2E28BDFB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C0D142E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CCC2C49" w14:textId="77777777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792FC7" wp14:editId="2E2ACB0C">
                <wp:simplePos x="0" y="0"/>
                <wp:positionH relativeFrom="column">
                  <wp:posOffset>-1077595</wp:posOffset>
                </wp:positionH>
                <wp:positionV relativeFrom="paragraph">
                  <wp:posOffset>163195</wp:posOffset>
                </wp:positionV>
                <wp:extent cx="6713220" cy="5530215"/>
                <wp:effectExtent l="6350" t="13335" r="31750" b="19050"/>
                <wp:wrapNone/>
                <wp:docPr id="11" name="Right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" y="6106160"/>
                          <a:ext cx="6713220" cy="5530215"/>
                        </a:xfrm>
                        <a:prstGeom prst="rtTriangle">
                          <a:avLst/>
                        </a:prstGeom>
                        <a:solidFill>
                          <a:srgbClr val="153486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psCustomData="http://www.wps.cn/officeDocument/2013/wpsCustomData">
            <w:pict>
              <v:shape id="_x0000_s1026" o:spid="_x0000_s1026" o:spt="6" type="#_x0000_t6" style="position:absolute;left:0pt;margin-left:-84.85pt;margin-top:12.85pt;height:435.45pt;width:528.6pt;z-index:-251655168;v-text-anchor:middle;mso-width-relative:page;mso-height-relative:page;" fillcolor="#153486" filled="t" stroked="t" coordsize="21600,21600" o:gfxdata="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Nrqv9sAAAAL&#10;AQAADwAAAAAAAAABACAAAAAiAAAAZHJzL2Rvd25yZXYueG1sUEsBAhQAFAAAAAgAh07iQKwtGsyL&#10;AgAAMAUAAA4AAAAAAAAAAQAgAAAAKgEAAGRycy9lMm9Eb2MueG1sUEsFBgAAAAAGAAYAWQEAACcG&#10;AAAAAA==&#10;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FCBC4D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74C0BAE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B68F14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23FDB758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76F706D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938EE0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8112424" w14:textId="77777777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C589C" wp14:editId="66A03CED">
                <wp:simplePos x="0" y="0"/>
                <wp:positionH relativeFrom="column">
                  <wp:posOffset>227330</wp:posOffset>
                </wp:positionH>
                <wp:positionV relativeFrom="paragraph">
                  <wp:posOffset>97790</wp:posOffset>
                </wp:positionV>
                <wp:extent cx="6414770" cy="4404360"/>
                <wp:effectExtent l="0" t="0" r="1270" b="0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2298065" y="7684135"/>
                          <a:ext cx="6414770" cy="4404360"/>
                        </a:xfrm>
                        <a:prstGeom prst="rtTriangle">
                          <a:avLst/>
                        </a:prstGeom>
                        <a:solidFill>
                          <a:srgbClr val="FACA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psCustomData="http://www.wps.cn/officeDocument/2013/wpsCustomData">
            <w:pict>
              <v:shape id="_x0000_s1026" o:spid="_x0000_s1026" o:spt="6" type="#_x0000_t6" style="position:absolute;left:0pt;flip:x;margin-left:17.9pt;margin-top:7.7pt;height:346.8pt;width:505.1pt;z-index:251662336;v-text-anchor:middle;mso-width-relative:page;mso-height-relative:page;" fillcolor="#FACA30" filled="t" stroked="f" coordsize="21600,21600" o:gfxdata="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Qh+qtkAAAAKAQAADwAAAAAAAAABACAA&#10;AAAiAAAAZHJzL2Rvd25yZXYueG1sUEsBAhQAFAAAAAgAh07iQDqvYBJ+AgAA8gQAAA4AAAAAAAAA&#10;AQAgAAAAKA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4A4547D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F4A3054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C2CD618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F1E0672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DEA384D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D7EC99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408D470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1CAAF12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7AB0BF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7F71F6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E7CAB5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  <w:sectPr w:rsidR="00B6670B" w:rsidRPr="00B34AB0">
          <w:headerReference w:type="default" r:id="rId10"/>
          <w:pgSz w:w="11906" w:h="16838"/>
          <w:pgMar w:top="1021" w:right="567" w:bottom="1021" w:left="1701" w:header="709" w:footer="709" w:gutter="0"/>
          <w:cols w:space="708"/>
          <w:titlePg/>
          <w:docGrid w:linePitch="360"/>
        </w:sectPr>
      </w:pPr>
    </w:p>
    <w:p w14:paraId="0FC67BFB" w14:textId="77777777" w:rsidR="00B6670B" w:rsidRPr="00B34AB0" w:rsidRDefault="00FC715D" w:rsidP="00B34AB0">
      <w:pPr>
        <w:spacing w:after="0" w:line="240" w:lineRule="auto"/>
        <w:ind w:firstLine="142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  <w:r w:rsidRPr="00B34AB0">
        <w:rPr>
          <w:rFonts w:eastAsia="Times New Roman" w:cstheme="minorHAnsi"/>
          <w:bCs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3360" behindDoc="1" locked="0" layoutInCell="1" allowOverlap="1" wp14:anchorId="2C4E2B49" wp14:editId="4DDF6B88">
            <wp:simplePos x="0" y="0"/>
            <wp:positionH relativeFrom="column">
              <wp:posOffset>1845310</wp:posOffset>
            </wp:positionH>
            <wp:positionV relativeFrom="paragraph">
              <wp:posOffset>-988695</wp:posOffset>
            </wp:positionV>
            <wp:extent cx="5721985" cy="4335780"/>
            <wp:effectExtent l="628015" t="440055" r="629285" b="0"/>
            <wp:wrapNone/>
            <wp:docPr id="18405373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3734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5360000">
                      <a:off x="0" y="0"/>
                      <a:ext cx="5721985" cy="433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8F0F65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274E6CE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06B4EA9C" w14:textId="338E97AD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005D8D03" w14:textId="7DC9965F" w:rsidR="00C10DAA" w:rsidRPr="00B34AB0" w:rsidRDefault="00C10DAA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399AB1A6" w14:textId="47D3C005" w:rsidR="00C10DAA" w:rsidRPr="00B34AB0" w:rsidRDefault="00C10DAA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217A5EE7" w14:textId="6E7D2CFE" w:rsidR="00C10DAA" w:rsidRPr="00B34AB0" w:rsidRDefault="00C10DAA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53340249" w14:textId="43159EB6" w:rsidR="00C10DAA" w:rsidRPr="00B34AB0" w:rsidRDefault="00C10DAA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2F7695B1" w14:textId="77777777" w:rsidR="00C10DAA" w:rsidRPr="00B34AB0" w:rsidRDefault="00C10DAA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65990C7B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uk-UA"/>
        </w:rPr>
      </w:pPr>
    </w:p>
    <w:p w14:paraId="3E0E3E08" w14:textId="7CCD8146" w:rsidR="00B6670B" w:rsidRDefault="00EB2AAD" w:rsidP="00B34AB0">
      <w:pPr>
        <w:pStyle w:val="1"/>
        <w:spacing w:before="0" w:after="0" w:line="240" w:lineRule="auto"/>
        <w:ind w:left="-426" w:right="424"/>
        <w:rPr>
          <w:color w:val="1C3988"/>
          <w:sz w:val="36"/>
          <w:szCs w:val="36"/>
          <w:lang w:val="uk-UA"/>
        </w:rPr>
      </w:pPr>
      <w:r>
        <w:rPr>
          <w:color w:val="1C3988"/>
          <w:sz w:val="36"/>
          <w:szCs w:val="36"/>
          <w:lang w:val="en-US"/>
        </w:rPr>
        <w:t xml:space="preserve">     </w:t>
      </w:r>
      <w:r w:rsidR="00FC715D" w:rsidRPr="00B34AB0">
        <w:rPr>
          <w:color w:val="1C3988"/>
          <w:sz w:val="36"/>
          <w:szCs w:val="36"/>
          <w:lang w:val="uk-UA"/>
        </w:rPr>
        <w:t>Зміст</w:t>
      </w:r>
    </w:p>
    <w:p w14:paraId="72E56186" w14:textId="77777777" w:rsidR="006A2CF6" w:rsidRPr="006A2CF6" w:rsidRDefault="006A2CF6" w:rsidP="006A2CF6">
      <w:pPr>
        <w:rPr>
          <w:lang w:val="uk-UA"/>
        </w:rPr>
      </w:pPr>
    </w:p>
    <w:p w14:paraId="0A791BD4" w14:textId="77777777" w:rsidR="00DE60C7" w:rsidRPr="00EB2AAD" w:rsidRDefault="00FC715D" w:rsidP="00B34AB0">
      <w:pPr>
        <w:pStyle w:val="4"/>
        <w:numPr>
          <w:ilvl w:val="0"/>
          <w:numId w:val="1"/>
        </w:numPr>
        <w:spacing w:before="240" w:after="0" w:line="240" w:lineRule="auto"/>
        <w:ind w:left="283" w:hanging="357"/>
        <w:rPr>
          <w:color w:val="1C3988"/>
          <w:lang w:val="uk-UA"/>
        </w:rPr>
      </w:pPr>
      <w:r w:rsidRPr="00EB2AAD">
        <w:rPr>
          <w:color w:val="1C3988"/>
          <w:lang w:val="uk-UA"/>
        </w:rPr>
        <w:t>Сприяння вирішенню колективних трудових спорів (конфліктів)</w:t>
      </w:r>
      <w:r w:rsidR="001C22BD" w:rsidRPr="00EB2AAD">
        <w:rPr>
          <w:color w:val="1C3988"/>
          <w:lang w:val="uk-UA"/>
        </w:rPr>
        <w:t>______</w:t>
      </w:r>
      <w:r w:rsidRPr="00EB2AAD">
        <w:rPr>
          <w:color w:val="1C3988"/>
          <w:lang w:val="uk-UA"/>
        </w:rPr>
        <w:t>3</w:t>
      </w:r>
    </w:p>
    <w:p w14:paraId="0471CE6F" w14:textId="61D25E3C" w:rsidR="009F4C4A" w:rsidRDefault="00FC715D" w:rsidP="00784D92">
      <w:pPr>
        <w:pStyle w:val="4"/>
        <w:numPr>
          <w:ilvl w:val="0"/>
          <w:numId w:val="1"/>
        </w:numPr>
        <w:spacing w:before="240" w:after="0" w:line="240" w:lineRule="auto"/>
        <w:ind w:left="283" w:hanging="357"/>
        <w:rPr>
          <w:color w:val="1C3988"/>
          <w:lang w:val="uk-UA"/>
        </w:rPr>
      </w:pPr>
      <w:r w:rsidRPr="00EB2AAD">
        <w:rPr>
          <w:color w:val="1C3988"/>
          <w:lang w:val="uk-UA"/>
        </w:rPr>
        <w:t>Запобігання виникненню колективних трудових спорів (конфліктів)</w:t>
      </w:r>
      <w:r w:rsidR="001C22BD" w:rsidRPr="00EB2AAD">
        <w:rPr>
          <w:color w:val="1C3988"/>
          <w:lang w:val="uk-UA"/>
        </w:rPr>
        <w:t>___</w:t>
      </w:r>
      <w:r w:rsidR="00752515">
        <w:rPr>
          <w:color w:val="1C3988"/>
          <w:lang w:val="uk-UA"/>
        </w:rPr>
        <w:t>5</w:t>
      </w:r>
    </w:p>
    <w:p w14:paraId="38A33EEB" w14:textId="2F19F762" w:rsidR="00B6670B" w:rsidRPr="009F4C4A" w:rsidRDefault="00F62950" w:rsidP="00784D92">
      <w:pPr>
        <w:pStyle w:val="4"/>
        <w:numPr>
          <w:ilvl w:val="0"/>
          <w:numId w:val="1"/>
        </w:numPr>
        <w:spacing w:before="240" w:after="0" w:line="240" w:lineRule="auto"/>
        <w:ind w:left="283" w:hanging="357"/>
        <w:rPr>
          <w:color w:val="1C3988"/>
          <w:lang w:val="uk-UA"/>
        </w:rPr>
      </w:pPr>
      <w:r>
        <w:rPr>
          <w:color w:val="1C3988"/>
          <w:lang w:val="uk-UA"/>
        </w:rPr>
        <w:t>Забезпечення здійснення соціального діалогу______________________</w:t>
      </w:r>
      <w:r w:rsidR="00F3687D">
        <w:rPr>
          <w:color w:val="1C3988"/>
          <w:lang w:val="uk-UA"/>
        </w:rPr>
        <w:t>8</w:t>
      </w:r>
    </w:p>
    <w:p w14:paraId="69B17C75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9009275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5FF794F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4DD8745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19B250E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27E94C66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C24B561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74F1949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089F78F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27EB1453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07772CC" w14:textId="7E5A01DB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17BA9E5" w14:textId="2058709F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96071DD" w14:textId="1816699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2690554C" w14:textId="5E063401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2D1C59" wp14:editId="68246C20">
                <wp:simplePos x="0" y="0"/>
                <wp:positionH relativeFrom="column">
                  <wp:posOffset>-1141945</wp:posOffset>
                </wp:positionH>
                <wp:positionV relativeFrom="paragraph">
                  <wp:posOffset>241005</wp:posOffset>
                </wp:positionV>
                <wp:extent cx="5525770" cy="4113530"/>
                <wp:effectExtent l="6350" t="12700" r="30480" b="19050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70" cy="4113530"/>
                        </a:xfrm>
                        <a:prstGeom prst="rtTriangle">
                          <a:avLst/>
                        </a:prstGeom>
                        <a:solidFill>
                          <a:srgbClr val="153486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66DE1B6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-89.9pt;margin-top:19pt;width:435.1pt;height:323.9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" fillcolor="#153486" strokecolor="#2e74b5 [2404]" strokeweight="1pt"/>
            </w:pict>
          </mc:Fallback>
        </mc:AlternateContent>
      </w:r>
    </w:p>
    <w:p w14:paraId="4CD755E8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6CFB7FE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9AB821F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903A481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B9990B5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AC776DE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572E011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E24E718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13063C8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753FCD1" w14:textId="77777777" w:rsidR="00FC715D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0316900" w14:textId="2ED36EEF" w:rsidR="00B6670B" w:rsidRDefault="00B6670B" w:rsidP="00B34AB0">
      <w:pPr>
        <w:spacing w:after="0" w:line="240" w:lineRule="auto"/>
        <w:rPr>
          <w:rFonts w:eastAsia="Times New Roman" w:cstheme="minorHAnsi"/>
          <w:bCs/>
          <w:sz w:val="28"/>
          <w:szCs w:val="28"/>
          <w:lang w:val="uk-UA"/>
        </w:rPr>
      </w:pPr>
    </w:p>
    <w:p w14:paraId="00538FBC" w14:textId="77777777" w:rsidR="000B71D4" w:rsidRPr="00B34AB0" w:rsidRDefault="000B71D4" w:rsidP="00B34AB0">
      <w:pPr>
        <w:spacing w:after="0" w:line="240" w:lineRule="auto"/>
        <w:rPr>
          <w:rFonts w:eastAsia="Times New Roman" w:cstheme="minorHAnsi"/>
          <w:bCs/>
          <w:sz w:val="28"/>
          <w:szCs w:val="28"/>
          <w:lang w:val="uk-UA"/>
        </w:rPr>
      </w:pPr>
    </w:p>
    <w:p w14:paraId="0295C376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3DBCF10" w14:textId="77777777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color w:val="153486"/>
          <w:sz w:val="28"/>
          <w:szCs w:val="28"/>
          <w:lang w:val="uk-UA"/>
        </w:rPr>
      </w:pPr>
      <w:r w:rsidRPr="00B34AB0">
        <w:rPr>
          <w:rFonts w:eastAsia="Times New Roman" w:cstheme="minorHAnsi"/>
          <w:b/>
          <w:bCs/>
          <w:color w:val="153486"/>
          <w:sz w:val="28"/>
          <w:szCs w:val="28"/>
          <w:lang w:val="uk-UA"/>
        </w:rPr>
        <w:t>Сприяння вирішенню колективних трудових спорів (конфліктів)</w:t>
      </w:r>
    </w:p>
    <w:p w14:paraId="02A37B0C" w14:textId="77777777" w:rsidR="00B6670B" w:rsidRPr="00B34AB0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4B433DB" w14:textId="3EFA0278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rFonts w:eastAsia="Times New Roman" w:cstheme="minorHAnsi"/>
          <w:bCs/>
          <w:sz w:val="28"/>
          <w:szCs w:val="28"/>
          <w:lang w:val="uk-UA"/>
        </w:rPr>
        <w:t>Упродовж січня</w:t>
      </w:r>
      <w:r w:rsidR="00755EA6">
        <w:rPr>
          <w:rFonts w:eastAsia="Times New Roman" w:cstheme="minorHAnsi"/>
          <w:bCs/>
          <w:sz w:val="28"/>
          <w:szCs w:val="28"/>
          <w:lang w:val="uk-UA"/>
        </w:rPr>
        <w:t>–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чер</w:t>
      </w:r>
      <w:r w:rsidR="00CB581E">
        <w:rPr>
          <w:rFonts w:eastAsia="Times New Roman" w:cstheme="minorHAnsi"/>
          <w:bCs/>
          <w:sz w:val="28"/>
          <w:szCs w:val="28"/>
          <w:lang w:val="uk-UA"/>
        </w:rPr>
        <w:t>в</w:t>
      </w:r>
      <w:r w:rsidR="00CE42D0">
        <w:rPr>
          <w:rFonts w:eastAsia="Times New Roman" w:cstheme="minorHAnsi"/>
          <w:bCs/>
          <w:sz w:val="28"/>
          <w:szCs w:val="28"/>
          <w:lang w:val="uk-UA"/>
        </w:rPr>
        <w:t>ня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202</w:t>
      </w:r>
      <w:r w:rsidR="00252CA8">
        <w:rPr>
          <w:rFonts w:eastAsia="Times New Roman" w:cstheme="minorHAnsi"/>
          <w:bCs/>
          <w:sz w:val="28"/>
          <w:szCs w:val="28"/>
          <w:lang w:val="uk-UA"/>
        </w:rPr>
        <w:t>6</w:t>
      </w:r>
      <w:r w:rsidR="00AC2D5A" w:rsidRPr="00B34AB0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року </w:t>
      </w:r>
      <w:r w:rsidRPr="00B34AB0">
        <w:rPr>
          <w:rFonts w:eastAsia="Times New Roman" w:cstheme="minorHAnsi"/>
          <w:sz w:val="28"/>
          <w:szCs w:val="28"/>
          <w:lang w:val="uk-UA"/>
        </w:rPr>
        <w:t>Національна служба посередництва і  примирення</w:t>
      </w:r>
      <w:r w:rsidRPr="00B34AB0">
        <w:rPr>
          <w:rFonts w:eastAsia="Times New Roman" w:cstheme="minorHAnsi"/>
          <w:b/>
          <w:sz w:val="28"/>
          <w:szCs w:val="28"/>
          <w:lang w:val="uk-UA"/>
        </w:rPr>
        <w:t xml:space="preserve"> </w:t>
      </w:r>
      <w:r w:rsidRPr="00B34AB0">
        <w:rPr>
          <w:rFonts w:eastAsia="Times New Roman" w:cstheme="minorHAnsi"/>
          <w:sz w:val="28"/>
          <w:szCs w:val="28"/>
          <w:lang w:val="uk-UA"/>
        </w:rPr>
        <w:t>(далі</w:t>
      </w:r>
      <w:r w:rsidRPr="00B34AB0">
        <w:rPr>
          <w:rFonts w:eastAsia="Times New Roman" w:cstheme="minorHAnsi"/>
          <w:b/>
          <w:sz w:val="28"/>
          <w:szCs w:val="28"/>
          <w:lang w:val="uk-UA"/>
        </w:rPr>
        <w:t xml:space="preserve"> </w:t>
      </w:r>
      <w:r w:rsidR="00C83B57">
        <w:rPr>
          <w:rFonts w:eastAsia="Times New Roman" w:cstheme="minorHAnsi"/>
          <w:b/>
          <w:sz w:val="28"/>
          <w:szCs w:val="28"/>
          <w:lang w:val="uk-UA"/>
        </w:rPr>
        <w:t>–</w:t>
      </w:r>
      <w:r w:rsidRPr="00B34AB0">
        <w:rPr>
          <w:rFonts w:eastAsia="Times New Roman" w:cstheme="minorHAnsi"/>
          <w:b/>
          <w:sz w:val="28"/>
          <w:szCs w:val="28"/>
          <w:lang w:val="uk-UA"/>
        </w:rPr>
        <w:t xml:space="preserve"> 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НСПП) сприяла вирішенню </w:t>
      </w:r>
      <w:r w:rsidR="00CE42D0">
        <w:rPr>
          <w:rFonts w:eastAsia="Times New Roman" w:cstheme="minorHAnsi"/>
          <w:bCs/>
          <w:sz w:val="28"/>
          <w:szCs w:val="28"/>
        </w:rPr>
        <w:t>3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1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колективн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ого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трудов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ого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спор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у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(конфлікт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у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) (далі – КТС(К)): 3 – на національному, </w:t>
      </w:r>
      <w:r w:rsidR="00AC2D5A" w:rsidRPr="00B34AB0">
        <w:rPr>
          <w:rFonts w:eastAsia="Times New Roman" w:cstheme="minorHAnsi"/>
          <w:bCs/>
          <w:sz w:val="28"/>
          <w:szCs w:val="28"/>
          <w:lang w:val="uk-UA"/>
        </w:rPr>
        <w:t>3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– на галузевому, </w:t>
      </w:r>
      <w:r w:rsidR="00252CA8" w:rsidRPr="00252CA8">
        <w:rPr>
          <w:rFonts w:eastAsia="Times New Roman" w:cstheme="minorHAnsi"/>
          <w:bCs/>
          <w:sz w:val="28"/>
          <w:szCs w:val="28"/>
        </w:rPr>
        <w:t>2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5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– на виробничому рівнях.</w:t>
      </w:r>
    </w:p>
    <w:p w14:paraId="203630C1" w14:textId="6F5E6319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За видами економічної діяльності найбільшу кількість склали КТС(К) </w:t>
      </w:r>
      <w:r w:rsidR="00157DB9">
        <w:rPr>
          <w:rFonts w:eastAsia="Times New Roman" w:cstheme="minorHAnsi"/>
          <w:bCs/>
          <w:sz w:val="28"/>
          <w:szCs w:val="28"/>
          <w:lang w:val="uk-UA"/>
        </w:rPr>
        <w:t>у  транспортній галузі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>.</w:t>
      </w:r>
    </w:p>
    <w:p w14:paraId="66225947" w14:textId="1771F785" w:rsidR="0072176D" w:rsidRPr="00B34AB0" w:rsidRDefault="0072176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53A5A6F8" w14:textId="01CFF3E4" w:rsidR="0072176D" w:rsidRPr="00B34AB0" w:rsidRDefault="003A7E5D" w:rsidP="00B34AB0">
      <w:p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656F85">
        <w:rPr>
          <w:noProof/>
          <w:color w:val="000000" w:themeColor="text1"/>
          <w:lang w:val="uk-UA" w:eastAsia="uk-UA"/>
        </w:rPr>
        <w:drawing>
          <wp:inline distT="0" distB="0" distL="0" distR="0" wp14:anchorId="21CC26E1" wp14:editId="3B71DA9A">
            <wp:extent cx="5819775" cy="3550920"/>
            <wp:effectExtent l="0" t="0" r="952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0E7327" w14:textId="19955465" w:rsidR="005D5C0C" w:rsidRPr="00B34AB0" w:rsidRDefault="005D5C0C" w:rsidP="00B34AB0">
      <w:p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1A2EDBBD" w14:textId="77777777" w:rsidR="005D5C0C" w:rsidRPr="00B34AB0" w:rsidRDefault="005D5C0C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7B18F29" w14:textId="5356F116" w:rsidR="00A25041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У зазначених спорах найманими працівниками було висунуто </w:t>
      </w:r>
      <w:r w:rsidR="00CE45D1">
        <w:rPr>
          <w:rFonts w:eastAsia="Times New Roman" w:cstheme="minorHAnsi"/>
          <w:bCs/>
          <w:sz w:val="28"/>
          <w:szCs w:val="28"/>
          <w:lang w:val="uk-UA"/>
        </w:rPr>
        <w:t>10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4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вимог</w:t>
      </w:r>
      <w:r w:rsidR="008A2E91">
        <w:rPr>
          <w:rFonts w:eastAsia="Times New Roman" w:cstheme="minorHAnsi"/>
          <w:bCs/>
          <w:sz w:val="28"/>
          <w:szCs w:val="28"/>
          <w:lang w:val="uk-UA"/>
        </w:rPr>
        <w:t>и</w:t>
      </w:r>
      <w:r w:rsidR="002A0ED5">
        <w:rPr>
          <w:rFonts w:eastAsia="Times New Roman" w:cstheme="minorHAnsi"/>
          <w:bCs/>
          <w:sz w:val="28"/>
          <w:szCs w:val="28"/>
          <w:lang w:val="uk-UA"/>
        </w:rPr>
        <w:t>, з 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яких: </w:t>
      </w:r>
    </w:p>
    <w:p w14:paraId="2BD5C7D7" w14:textId="7875DBF0" w:rsidR="00656F85" w:rsidRPr="00A05E04" w:rsidRDefault="00045E49" w:rsidP="00656F85">
      <w:pPr>
        <w:pStyle w:val="af"/>
        <w:numPr>
          <w:ilvl w:val="0"/>
          <w:numId w:val="5"/>
        </w:numPr>
        <w:ind w:left="0" w:firstLine="709"/>
        <w:jc w:val="both"/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</w:pPr>
      <w:r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3</w:t>
      </w:r>
      <w:r w:rsidR="00C43C7A"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6</w:t>
      </w:r>
      <w:r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– щодо встановлення нових або зміни існуючих соціально-економічних умов праці та виробничого побуту;</w:t>
      </w:r>
    </w:p>
    <w:p w14:paraId="1593B257" w14:textId="46C08422" w:rsidR="00656F85" w:rsidRPr="00A05E04" w:rsidRDefault="00656F85" w:rsidP="00656F85">
      <w:pPr>
        <w:pStyle w:val="af"/>
        <w:numPr>
          <w:ilvl w:val="0"/>
          <w:numId w:val="5"/>
        </w:numPr>
        <w:ind w:hanging="720"/>
        <w:jc w:val="both"/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</w:pPr>
      <w:r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3</w:t>
      </w:r>
      <w:r w:rsidR="008A2E9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1</w:t>
      </w:r>
      <w:r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– щодо невиконання вимог законодавства про працю; </w:t>
      </w:r>
    </w:p>
    <w:p w14:paraId="72C98C10" w14:textId="73F71433" w:rsidR="00656F85" w:rsidRPr="00A05E04" w:rsidRDefault="008A2E91" w:rsidP="00656F85">
      <w:pPr>
        <w:pStyle w:val="af"/>
        <w:numPr>
          <w:ilvl w:val="0"/>
          <w:numId w:val="5"/>
        </w:numPr>
        <w:ind w:left="0" w:firstLine="709"/>
        <w:jc w:val="both"/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30</w:t>
      </w:r>
      <w:r w:rsidR="00656F85"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– щодо виконання колективного договору, угоди або окремих їх положень; </w:t>
      </w:r>
    </w:p>
    <w:p w14:paraId="08B5619C" w14:textId="2D9B4E7D" w:rsidR="00656F85" w:rsidRPr="00A05E04" w:rsidRDefault="00656F85" w:rsidP="00656F85">
      <w:pPr>
        <w:pStyle w:val="af"/>
        <w:numPr>
          <w:ilvl w:val="0"/>
          <w:numId w:val="5"/>
        </w:numPr>
        <w:ind w:hanging="720"/>
        <w:jc w:val="both"/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</w:pPr>
      <w:r w:rsidRPr="00A05E04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7 – щодо укладення або зміни колективного договору, угоди.</w:t>
      </w:r>
    </w:p>
    <w:p w14:paraId="316E42C3" w14:textId="77777777" w:rsidR="00656F85" w:rsidRPr="00656F85" w:rsidRDefault="00656F85" w:rsidP="00656F85">
      <w:pPr>
        <w:pStyle w:val="af"/>
        <w:ind w:left="1429"/>
        <w:jc w:val="both"/>
        <w:rPr>
          <w:rFonts w:eastAsia="Times New Roman"/>
          <w:bCs/>
          <w:sz w:val="28"/>
          <w:szCs w:val="28"/>
          <w:lang w:val="uk-UA"/>
        </w:rPr>
      </w:pPr>
    </w:p>
    <w:p w14:paraId="40387793" w14:textId="77777777" w:rsidR="00656F85" w:rsidRDefault="00656F85" w:rsidP="00656F85">
      <w:pPr>
        <w:pStyle w:val="af"/>
        <w:ind w:left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7795CE2" w14:textId="51967DA2" w:rsidR="00B6670B" w:rsidRPr="00B34AB0" w:rsidRDefault="00B6670B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5ED266A" w14:textId="77777777" w:rsidR="00B6670B" w:rsidRPr="00B34AB0" w:rsidRDefault="00B6670B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5E781F4" w14:textId="77777777" w:rsidR="00B6670B" w:rsidRPr="00B34AB0" w:rsidRDefault="00B6670B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D71587C" w14:textId="072DD98F" w:rsidR="00B6670B" w:rsidRPr="00B34AB0" w:rsidRDefault="00B6670B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4FFED4A" w14:textId="4C05481F" w:rsidR="0087142A" w:rsidRPr="00B34AB0" w:rsidRDefault="0087142A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26CEFF2" w14:textId="77777777" w:rsidR="00E719BE" w:rsidRPr="00B34AB0" w:rsidRDefault="00E719BE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4AD9E83" w14:textId="74A2556C" w:rsidR="0087142A" w:rsidRPr="00B34AB0" w:rsidRDefault="0087142A" w:rsidP="005479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34AB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uk-UA"/>
        </w:rPr>
        <w:drawing>
          <wp:inline distT="0" distB="0" distL="0" distR="0" wp14:anchorId="12B413BD" wp14:editId="1DEC4307">
            <wp:extent cx="6054090" cy="3363402"/>
            <wp:effectExtent l="0" t="0" r="3810" b="889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3B1B14" w14:textId="3D8164CF" w:rsidR="0087142A" w:rsidRDefault="0087142A" w:rsidP="00B34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5EB95FC" w14:textId="43CC9244" w:rsidR="00FE286A" w:rsidRDefault="00FE286A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>
        <w:rPr>
          <w:rFonts w:eastAsia="Times New Roman" w:cstheme="minorHAnsi"/>
          <w:bCs/>
          <w:sz w:val="28"/>
          <w:szCs w:val="28"/>
          <w:lang w:val="uk-UA"/>
        </w:rPr>
        <w:t>Упродовж січня</w:t>
      </w:r>
      <w:r w:rsidR="00A25041">
        <w:rPr>
          <w:rFonts w:eastAsia="Times New Roman" w:cstheme="minorHAnsi"/>
          <w:bCs/>
          <w:sz w:val="28"/>
          <w:szCs w:val="28"/>
          <w:lang w:val="uk-UA"/>
        </w:rPr>
        <w:t>–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>чер</w:t>
      </w:r>
      <w:r w:rsidR="00A25041">
        <w:rPr>
          <w:rFonts w:eastAsia="Times New Roman" w:cstheme="minorHAnsi"/>
          <w:bCs/>
          <w:sz w:val="28"/>
          <w:szCs w:val="28"/>
          <w:lang w:val="uk-UA"/>
        </w:rPr>
        <w:t>в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>ня</w:t>
      </w:r>
      <w:r>
        <w:rPr>
          <w:rFonts w:eastAsia="Times New Roman" w:cstheme="minorHAnsi"/>
          <w:bCs/>
          <w:sz w:val="28"/>
          <w:szCs w:val="28"/>
          <w:lang w:val="uk-UA"/>
        </w:rPr>
        <w:t xml:space="preserve"> НСПП зареєстровано</w:t>
      </w:r>
      <w:r w:rsidR="008F05EC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>5</w:t>
      </w:r>
      <w:r w:rsidR="008F05EC">
        <w:rPr>
          <w:rFonts w:eastAsia="Times New Roman" w:cstheme="minorHAnsi"/>
          <w:bCs/>
          <w:sz w:val="28"/>
          <w:szCs w:val="28"/>
          <w:lang w:val="uk-UA"/>
        </w:rPr>
        <w:t xml:space="preserve"> КТС(К)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 xml:space="preserve">: 3 спори у місті Києві та 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 xml:space="preserve">по 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>одн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>ому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 xml:space="preserve"> сп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>о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>р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>у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 xml:space="preserve"> у 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 xml:space="preserve">Львівській та 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>Харківській област</w:t>
      </w:r>
      <w:r w:rsidR="00C05BA4">
        <w:rPr>
          <w:rFonts w:eastAsia="Times New Roman" w:cstheme="minorHAnsi"/>
          <w:bCs/>
          <w:sz w:val="28"/>
          <w:szCs w:val="28"/>
          <w:lang w:val="uk-UA"/>
        </w:rPr>
        <w:t>ях</w:t>
      </w:r>
      <w:r w:rsidR="008F05EC">
        <w:rPr>
          <w:rFonts w:eastAsia="Times New Roman" w:cstheme="minorHAnsi"/>
          <w:bCs/>
          <w:sz w:val="28"/>
          <w:szCs w:val="28"/>
          <w:lang w:val="uk-UA"/>
        </w:rPr>
        <w:t>.</w:t>
      </w:r>
    </w:p>
    <w:p w14:paraId="3563B95C" w14:textId="1F312EDE" w:rsidR="00547949" w:rsidRDefault="00200292" w:rsidP="00200292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>
        <w:rPr>
          <w:rFonts w:eastAsia="Times New Roman" w:cstheme="minorHAnsi"/>
          <w:bCs/>
          <w:sz w:val="28"/>
          <w:szCs w:val="28"/>
          <w:lang w:val="uk-UA"/>
        </w:rPr>
        <w:t xml:space="preserve">Так, у червні зареєстровано КТС(К) </w:t>
      </w:r>
      <w:r w:rsidRPr="00200292">
        <w:rPr>
          <w:rFonts w:eastAsia="Times New Roman" w:cstheme="minorHAnsi"/>
          <w:bCs/>
          <w:sz w:val="28"/>
          <w:szCs w:val="28"/>
          <w:lang w:val="uk-UA"/>
        </w:rPr>
        <w:t xml:space="preserve">між первинною профспілковою організацією Незалежної профспілки гірників України </w:t>
      </w:r>
      <w:r>
        <w:rPr>
          <w:rFonts w:eastAsia="Times New Roman" w:cstheme="minorHAnsi"/>
          <w:bCs/>
          <w:sz w:val="28"/>
          <w:szCs w:val="28"/>
          <w:lang w:val="uk-UA"/>
        </w:rPr>
        <w:t>ПАТ</w:t>
      </w:r>
      <w:r w:rsidRPr="00200292">
        <w:rPr>
          <w:rFonts w:eastAsia="Times New Roman" w:cstheme="minorHAnsi"/>
          <w:bCs/>
          <w:sz w:val="28"/>
          <w:szCs w:val="28"/>
          <w:lang w:val="uk-UA"/>
        </w:rPr>
        <w:t xml:space="preserve"> «Львівська вугільна компанія» та виконуючим обов’язки керуючого санацією </w:t>
      </w:r>
      <w:r>
        <w:rPr>
          <w:rFonts w:eastAsia="Times New Roman" w:cstheme="minorHAnsi"/>
          <w:bCs/>
          <w:sz w:val="28"/>
          <w:szCs w:val="28"/>
          <w:lang w:val="uk-UA"/>
        </w:rPr>
        <w:t>ПАТ</w:t>
      </w:r>
      <w:r w:rsidRPr="00200292">
        <w:rPr>
          <w:rFonts w:eastAsia="Times New Roman" w:cstheme="minorHAnsi"/>
          <w:bCs/>
          <w:sz w:val="28"/>
          <w:szCs w:val="28"/>
          <w:lang w:val="uk-UA"/>
        </w:rPr>
        <w:t xml:space="preserve"> «Львівська вугільна компанія»</w:t>
      </w:r>
      <w:r>
        <w:rPr>
          <w:rFonts w:eastAsia="Times New Roman" w:cstheme="minorHAnsi"/>
          <w:bCs/>
          <w:sz w:val="28"/>
          <w:szCs w:val="28"/>
          <w:lang w:val="uk-UA"/>
        </w:rPr>
        <w:t>. Вимоги найманих працівників стосуються погашення заборгованості із виплати заробітної плати, забезпечення належних умов праці та продуктивної зайнятості.</w:t>
      </w:r>
    </w:p>
    <w:p w14:paraId="725A6E9D" w14:textId="77777777" w:rsidR="00200292" w:rsidRDefault="00200292" w:rsidP="00200292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3EF300A2" w14:textId="58A9A354" w:rsidR="00432F79" w:rsidRPr="003029D8" w:rsidRDefault="00432F79" w:rsidP="00547949">
      <w:p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en-US"/>
        </w:rPr>
      </w:pPr>
      <w:r>
        <w:rPr>
          <w:rFonts w:eastAsia="Times New Roman" w:cstheme="minorHAnsi"/>
          <w:bCs/>
          <w:noProof/>
          <w:sz w:val="28"/>
          <w:szCs w:val="28"/>
          <w:lang w:val="uk-UA"/>
        </w:rPr>
        <w:drawing>
          <wp:inline distT="0" distB="0" distL="0" distR="0" wp14:anchorId="2FDA6CF6" wp14:editId="761BCD19">
            <wp:extent cx="6098540" cy="3578087"/>
            <wp:effectExtent l="0" t="0" r="16510" b="381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B498B1" w14:textId="241B5B57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rFonts w:eastAsia="Times New Roman" w:cstheme="minorHAnsi"/>
          <w:bCs/>
          <w:sz w:val="28"/>
          <w:szCs w:val="28"/>
          <w:lang w:val="uk-UA"/>
        </w:rPr>
        <w:lastRenderedPageBreak/>
        <w:t xml:space="preserve">З метою вирішення </w:t>
      </w:r>
      <w:r w:rsidR="00CE0BAA">
        <w:rPr>
          <w:rFonts w:eastAsia="Times New Roman" w:cstheme="minorHAnsi"/>
          <w:bCs/>
          <w:sz w:val="28"/>
          <w:szCs w:val="28"/>
          <w:lang w:val="uk-UA"/>
        </w:rPr>
        <w:t>3</w:t>
      </w:r>
      <w:r w:rsidR="00237F4D">
        <w:rPr>
          <w:rFonts w:eastAsia="Times New Roman" w:cstheme="minorHAnsi"/>
          <w:bCs/>
          <w:sz w:val="28"/>
          <w:szCs w:val="28"/>
          <w:lang w:val="uk-UA"/>
        </w:rPr>
        <w:t>1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КТС(К) упродовж </w:t>
      </w:r>
      <w:r w:rsidR="0030422C" w:rsidRPr="00B34AB0">
        <w:rPr>
          <w:rFonts w:eastAsia="Times New Roman" w:cstheme="minorHAnsi"/>
          <w:bCs/>
          <w:sz w:val="28"/>
          <w:szCs w:val="28"/>
          <w:lang w:val="uk-UA"/>
        </w:rPr>
        <w:t>січня</w:t>
      </w:r>
      <w:r w:rsidR="00755EA6">
        <w:rPr>
          <w:rFonts w:eastAsia="Times New Roman" w:cstheme="minorHAnsi"/>
          <w:bCs/>
          <w:sz w:val="28"/>
          <w:szCs w:val="28"/>
          <w:lang w:val="uk-UA"/>
        </w:rPr>
        <w:t>–</w:t>
      </w:r>
      <w:r w:rsidR="00237F4D">
        <w:rPr>
          <w:rFonts w:eastAsia="Times New Roman" w:cstheme="minorHAnsi"/>
          <w:bCs/>
          <w:sz w:val="28"/>
          <w:szCs w:val="28"/>
          <w:lang w:val="uk-UA"/>
        </w:rPr>
        <w:t>чер</w:t>
      </w:r>
      <w:r w:rsidR="003C5309">
        <w:rPr>
          <w:rFonts w:eastAsia="Times New Roman" w:cstheme="minorHAnsi"/>
          <w:bCs/>
          <w:sz w:val="28"/>
          <w:szCs w:val="28"/>
          <w:lang w:val="uk-UA"/>
        </w:rPr>
        <w:t>в</w:t>
      </w:r>
      <w:r w:rsidR="004F6A79">
        <w:rPr>
          <w:rFonts w:eastAsia="Times New Roman" w:cstheme="minorHAnsi"/>
          <w:bCs/>
          <w:sz w:val="28"/>
          <w:szCs w:val="28"/>
          <w:lang w:val="uk-UA"/>
        </w:rPr>
        <w:t>ня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проведено </w:t>
      </w:r>
      <w:r w:rsidR="008B59FB" w:rsidRPr="008B59FB">
        <w:rPr>
          <w:rFonts w:eastAsia="Times New Roman" w:cstheme="minorHAnsi"/>
          <w:bCs/>
          <w:sz w:val="28"/>
          <w:szCs w:val="28"/>
          <w:lang w:val="uk-UA"/>
        </w:rPr>
        <w:t>8</w:t>
      </w:r>
      <w:r w:rsidR="00B05C44" w:rsidRPr="008B59FB">
        <w:rPr>
          <w:rFonts w:eastAsia="Times New Roman" w:cstheme="minorHAnsi"/>
          <w:bCs/>
          <w:sz w:val="28"/>
          <w:szCs w:val="28"/>
          <w:lang w:val="uk-UA"/>
        </w:rPr>
        <w:t>3</w:t>
      </w:r>
      <w:r w:rsidR="00877A22" w:rsidRPr="008B59FB">
        <w:rPr>
          <w:rFonts w:eastAsia="Times New Roman" w:cstheme="minorHAnsi"/>
          <w:bCs/>
          <w:sz w:val="28"/>
          <w:szCs w:val="28"/>
          <w:lang w:val="uk-UA"/>
        </w:rPr>
        <w:t> </w:t>
      </w:r>
      <w:r w:rsidR="00A82EE8" w:rsidRPr="008B59FB">
        <w:rPr>
          <w:rFonts w:eastAsia="Times New Roman" w:cstheme="minorHAnsi"/>
          <w:bCs/>
          <w:sz w:val="28"/>
          <w:szCs w:val="28"/>
          <w:lang w:val="uk-UA"/>
        </w:rPr>
        <w:t xml:space="preserve"> узгоджувальн</w:t>
      </w:r>
      <w:r w:rsidR="00B05C44" w:rsidRPr="008B59FB">
        <w:rPr>
          <w:rFonts w:eastAsia="Times New Roman" w:cstheme="minorHAnsi"/>
          <w:bCs/>
          <w:sz w:val="28"/>
          <w:szCs w:val="28"/>
          <w:lang w:val="uk-UA"/>
        </w:rPr>
        <w:t>і</w:t>
      </w:r>
      <w:r w:rsidR="007C1461" w:rsidRPr="00B34AB0">
        <w:rPr>
          <w:rFonts w:eastAsia="Times New Roman" w:cstheme="minorHAnsi"/>
          <w:bCs/>
          <w:sz w:val="28"/>
          <w:szCs w:val="28"/>
          <w:lang w:val="uk-UA"/>
        </w:rPr>
        <w:t xml:space="preserve"> зустріч</w:t>
      </w:r>
      <w:r w:rsidR="00B05C44">
        <w:rPr>
          <w:rFonts w:eastAsia="Times New Roman" w:cstheme="minorHAnsi"/>
          <w:bCs/>
          <w:sz w:val="28"/>
          <w:szCs w:val="28"/>
          <w:lang w:val="uk-UA"/>
        </w:rPr>
        <w:t>і</w:t>
      </w:r>
      <w:r w:rsidR="00A82EE8" w:rsidRPr="00B34AB0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="00A82EE8" w:rsidRPr="008B59FB">
        <w:rPr>
          <w:rFonts w:eastAsia="Times New Roman" w:cstheme="minorHAnsi"/>
          <w:bCs/>
          <w:sz w:val="28"/>
          <w:szCs w:val="28"/>
          <w:lang w:val="uk-UA"/>
        </w:rPr>
        <w:t xml:space="preserve">та </w:t>
      </w:r>
      <w:r w:rsidR="00B05C44" w:rsidRPr="008B59FB">
        <w:rPr>
          <w:rFonts w:eastAsia="Times New Roman" w:cstheme="minorHAnsi"/>
          <w:bCs/>
          <w:sz w:val="28"/>
          <w:szCs w:val="28"/>
          <w:lang w:val="uk-UA"/>
        </w:rPr>
        <w:t>6</w:t>
      </w:r>
      <w:r w:rsidR="007C1461" w:rsidRPr="008B59FB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Pr="008B59FB">
        <w:rPr>
          <w:rFonts w:eastAsia="Times New Roman" w:cstheme="minorHAnsi"/>
          <w:bCs/>
          <w:sz w:val="28"/>
          <w:szCs w:val="28"/>
          <w:lang w:val="uk-UA"/>
        </w:rPr>
        <w:t>засідан</w:t>
      </w:r>
      <w:r w:rsidR="009D7CC0" w:rsidRPr="008B59FB">
        <w:rPr>
          <w:rFonts w:eastAsia="Times New Roman" w:cstheme="minorHAnsi"/>
          <w:bCs/>
          <w:sz w:val="28"/>
          <w:szCs w:val="28"/>
          <w:lang w:val="uk-UA"/>
        </w:rPr>
        <w:t>ь</w:t>
      </w:r>
      <w:r w:rsidR="00C61505">
        <w:rPr>
          <w:rFonts w:eastAsia="Times New Roman" w:cstheme="minorHAnsi"/>
          <w:bCs/>
          <w:sz w:val="28"/>
          <w:szCs w:val="28"/>
          <w:lang w:val="uk-UA"/>
        </w:rPr>
        <w:t xml:space="preserve"> примирн</w:t>
      </w:r>
      <w:r w:rsidR="009D7CC0">
        <w:rPr>
          <w:rFonts w:eastAsia="Times New Roman" w:cstheme="minorHAnsi"/>
          <w:bCs/>
          <w:sz w:val="28"/>
          <w:szCs w:val="28"/>
          <w:lang w:val="uk-UA"/>
        </w:rPr>
        <w:t>их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комісі</w:t>
      </w:r>
      <w:r w:rsidR="009D7CC0">
        <w:rPr>
          <w:rFonts w:eastAsia="Times New Roman" w:cstheme="minorHAnsi"/>
          <w:bCs/>
          <w:sz w:val="28"/>
          <w:szCs w:val="28"/>
          <w:lang w:val="uk-UA"/>
        </w:rPr>
        <w:t>й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>.</w:t>
      </w:r>
      <w:r w:rsidR="0002502F" w:rsidRPr="00B34AB0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</w:p>
    <w:p w14:paraId="5BAB423B" w14:textId="7B6408DA" w:rsidR="006B1F05" w:rsidRDefault="00755EA6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>
        <w:rPr>
          <w:rFonts w:eastAsia="Times New Roman" w:cstheme="minorHAnsi"/>
          <w:bCs/>
          <w:sz w:val="28"/>
          <w:szCs w:val="28"/>
          <w:lang w:val="uk-UA"/>
        </w:rPr>
        <w:t>Так, за сприяння НСПП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вирішено та знято з реєстрації </w:t>
      </w:r>
      <w:r w:rsidR="009D6C80">
        <w:rPr>
          <w:rFonts w:eastAsia="Times New Roman" w:cstheme="minorHAnsi"/>
          <w:bCs/>
          <w:sz w:val="28"/>
          <w:szCs w:val="28"/>
          <w:lang w:val="uk-UA"/>
        </w:rPr>
        <w:t>9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КТС(К):</w:t>
      </w:r>
      <w:r w:rsidR="003029D8">
        <w:rPr>
          <w:rFonts w:eastAsia="Times New Roman" w:cstheme="minorHAnsi"/>
          <w:bCs/>
          <w:sz w:val="28"/>
          <w:szCs w:val="28"/>
          <w:lang w:val="en-US"/>
        </w:rPr>
        <w:t xml:space="preserve"> </w:t>
      </w:r>
      <w:r w:rsidR="003029D8">
        <w:rPr>
          <w:rFonts w:eastAsia="Times New Roman" w:cstheme="minorHAnsi"/>
          <w:bCs/>
          <w:sz w:val="28"/>
          <w:szCs w:val="28"/>
          <w:lang w:val="uk-UA"/>
        </w:rPr>
        <w:t>по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2 спори у Дніпропетровській</w:t>
      </w:r>
      <w:r w:rsidR="009D6C80">
        <w:rPr>
          <w:rFonts w:eastAsia="Times New Roman" w:cstheme="minorHAnsi"/>
          <w:bCs/>
          <w:sz w:val="28"/>
          <w:szCs w:val="28"/>
          <w:lang w:val="uk-UA"/>
        </w:rPr>
        <w:t>,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="00EC7D98">
        <w:rPr>
          <w:rFonts w:eastAsia="Times New Roman" w:cstheme="minorHAnsi"/>
          <w:bCs/>
          <w:sz w:val="28"/>
          <w:szCs w:val="28"/>
          <w:lang w:val="uk-UA"/>
        </w:rPr>
        <w:t xml:space="preserve">Львівській </w:t>
      </w:r>
      <w:r w:rsidR="009D6C80">
        <w:rPr>
          <w:rFonts w:eastAsia="Times New Roman" w:cstheme="minorHAnsi"/>
          <w:bCs/>
          <w:sz w:val="28"/>
          <w:szCs w:val="28"/>
          <w:lang w:val="uk-UA"/>
        </w:rPr>
        <w:t xml:space="preserve">і Харківській 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>област</w:t>
      </w:r>
      <w:r w:rsidR="00EC7D98">
        <w:rPr>
          <w:rFonts w:eastAsia="Times New Roman" w:cstheme="minorHAnsi"/>
          <w:bCs/>
          <w:sz w:val="28"/>
          <w:szCs w:val="28"/>
          <w:lang w:val="uk-UA"/>
        </w:rPr>
        <w:t>ях</w:t>
      </w:r>
      <w:r w:rsidR="00F576CA">
        <w:rPr>
          <w:rFonts w:eastAsia="Times New Roman" w:cstheme="minorHAnsi"/>
          <w:bCs/>
          <w:sz w:val="28"/>
          <w:szCs w:val="28"/>
          <w:lang w:val="uk-UA"/>
        </w:rPr>
        <w:t>,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та </w:t>
      </w:r>
      <w:r w:rsidR="008F36BB">
        <w:rPr>
          <w:rFonts w:eastAsia="Times New Roman" w:cstheme="minorHAnsi"/>
          <w:bCs/>
          <w:sz w:val="28"/>
          <w:szCs w:val="28"/>
          <w:lang w:val="uk-UA"/>
        </w:rPr>
        <w:t>по одному спо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>р</w:t>
      </w:r>
      <w:r w:rsidR="008F36BB">
        <w:rPr>
          <w:rFonts w:eastAsia="Times New Roman" w:cstheme="minorHAnsi"/>
          <w:bCs/>
          <w:sz w:val="28"/>
          <w:szCs w:val="28"/>
          <w:lang w:val="uk-UA"/>
        </w:rPr>
        <w:t>у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у</w:t>
      </w:r>
      <w:r w:rsidR="009111B3">
        <w:rPr>
          <w:rFonts w:eastAsia="Times New Roman" w:cstheme="minorHAnsi"/>
          <w:bCs/>
          <w:sz w:val="28"/>
          <w:szCs w:val="28"/>
          <w:lang w:val="uk-UA"/>
        </w:rPr>
        <w:t> 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="00C14457">
        <w:rPr>
          <w:rFonts w:eastAsia="Times New Roman" w:cstheme="minorHAnsi"/>
          <w:bCs/>
          <w:sz w:val="28"/>
          <w:szCs w:val="28"/>
          <w:lang w:val="uk-UA"/>
        </w:rPr>
        <w:t xml:space="preserve">Донецькій, Житомирській </w:t>
      </w:r>
      <w:r w:rsidR="00F576CA">
        <w:rPr>
          <w:rFonts w:eastAsia="Times New Roman" w:cstheme="minorHAnsi"/>
          <w:bCs/>
          <w:sz w:val="28"/>
          <w:szCs w:val="28"/>
          <w:lang w:val="uk-UA"/>
        </w:rPr>
        <w:t>і</w:t>
      </w:r>
      <w:r w:rsidR="009D6C80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 w:rsidR="003B1D06">
        <w:rPr>
          <w:rFonts w:eastAsia="Times New Roman" w:cstheme="minorHAnsi"/>
          <w:bCs/>
          <w:sz w:val="28"/>
          <w:szCs w:val="28"/>
          <w:lang w:val="uk-UA"/>
        </w:rPr>
        <w:t xml:space="preserve">Київській 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>област</w:t>
      </w:r>
      <w:r w:rsidR="008F36BB">
        <w:rPr>
          <w:rFonts w:eastAsia="Times New Roman" w:cstheme="minorHAnsi"/>
          <w:bCs/>
          <w:sz w:val="28"/>
          <w:szCs w:val="28"/>
          <w:lang w:val="uk-UA"/>
        </w:rPr>
        <w:t>ях</w:t>
      </w:r>
      <w:r w:rsidR="000644BE">
        <w:rPr>
          <w:rFonts w:eastAsia="Times New Roman" w:cstheme="minorHAnsi"/>
          <w:bCs/>
          <w:sz w:val="28"/>
          <w:szCs w:val="28"/>
          <w:lang w:val="uk-UA"/>
        </w:rPr>
        <w:t>.</w:t>
      </w:r>
    </w:p>
    <w:p w14:paraId="21F3D91B" w14:textId="10C154A7" w:rsidR="00D84CD9" w:rsidRDefault="00D84CD9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3D94F27" w14:textId="77777777" w:rsidR="00BD27B9" w:rsidRDefault="00BD27B9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40760DA5" w14:textId="77777777" w:rsidR="00B6670B" w:rsidRPr="00B34AB0" w:rsidRDefault="00FC715D" w:rsidP="00B34AB0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color w:val="153486"/>
          <w:sz w:val="28"/>
          <w:szCs w:val="28"/>
          <w:lang w:val="uk-UA"/>
        </w:rPr>
      </w:pPr>
      <w:r w:rsidRPr="00B34AB0">
        <w:rPr>
          <w:rFonts w:eastAsia="Times New Roman" w:cstheme="minorHAnsi"/>
          <w:b/>
          <w:bCs/>
          <w:color w:val="153486"/>
          <w:sz w:val="28"/>
          <w:szCs w:val="28"/>
          <w:lang w:val="uk-UA"/>
        </w:rPr>
        <w:t>Запобігання виникненню колективних трудових спорів (конфліктів)</w:t>
      </w:r>
    </w:p>
    <w:p w14:paraId="0BF63A20" w14:textId="74B957B8" w:rsidR="00B6670B" w:rsidRDefault="00B6670B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056722A9" w14:textId="77777777" w:rsidR="00583C56" w:rsidRPr="00B34AB0" w:rsidRDefault="00583C56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75FB9898" w14:textId="58A8492D" w:rsidR="00B34AB0" w:rsidRPr="00B34AB0" w:rsidRDefault="00432BF1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ab/>
      </w:r>
      <w:r w:rsidR="00B34AB0" w:rsidRPr="00B34AB0">
        <w:rPr>
          <w:rFonts w:cstheme="minorHAnsi"/>
          <w:sz w:val="28"/>
          <w:szCs w:val="28"/>
          <w:lang w:val="uk-UA"/>
        </w:rPr>
        <w:t>Упродовж січня</w:t>
      </w:r>
      <w:r w:rsidR="0020714D">
        <w:rPr>
          <w:rFonts w:cstheme="minorHAnsi"/>
          <w:sz w:val="28"/>
          <w:szCs w:val="28"/>
          <w:lang w:val="uk-UA"/>
        </w:rPr>
        <w:t>–</w:t>
      </w:r>
      <w:r w:rsidR="00DF3D9D">
        <w:rPr>
          <w:rFonts w:cstheme="minorHAnsi"/>
          <w:sz w:val="28"/>
          <w:szCs w:val="28"/>
          <w:lang w:val="uk-UA"/>
        </w:rPr>
        <w:t>чер</w:t>
      </w:r>
      <w:r w:rsidR="00BD27B9">
        <w:rPr>
          <w:rFonts w:cstheme="minorHAnsi"/>
          <w:sz w:val="28"/>
          <w:szCs w:val="28"/>
          <w:lang w:val="uk-UA"/>
        </w:rPr>
        <w:t>в</w:t>
      </w:r>
      <w:r w:rsidR="007959F2">
        <w:rPr>
          <w:rFonts w:cstheme="minorHAnsi"/>
          <w:sz w:val="28"/>
          <w:szCs w:val="28"/>
          <w:lang w:val="uk-UA"/>
        </w:rPr>
        <w:t>ня</w:t>
      </w:r>
      <w:r w:rsidR="00A26581">
        <w:rPr>
          <w:rFonts w:cstheme="minorHAnsi"/>
          <w:sz w:val="28"/>
          <w:szCs w:val="28"/>
          <w:lang w:val="uk-UA"/>
        </w:rPr>
        <w:t xml:space="preserve"> 2026 року</w:t>
      </w:r>
      <w:r w:rsidR="00B34AB0" w:rsidRPr="00B34AB0">
        <w:rPr>
          <w:rFonts w:cstheme="minorHAnsi"/>
          <w:sz w:val="28"/>
          <w:szCs w:val="28"/>
          <w:lang w:val="uk-UA"/>
        </w:rPr>
        <w:t xml:space="preserve"> Службою здійснювались заходи щодо запобігання виникненню КТС(К) та стабілізації стану соціально-трудових </w:t>
      </w:r>
      <w:r w:rsidR="00801A01">
        <w:rPr>
          <w:rFonts w:cstheme="minorHAnsi"/>
          <w:sz w:val="28"/>
          <w:szCs w:val="28"/>
          <w:lang w:val="uk-UA"/>
        </w:rPr>
        <w:t xml:space="preserve">відносин </w:t>
      </w:r>
      <w:r w:rsidR="00B34AB0" w:rsidRPr="00B34AB0">
        <w:rPr>
          <w:rFonts w:cstheme="minorHAnsi"/>
          <w:sz w:val="28"/>
          <w:szCs w:val="28"/>
          <w:lang w:val="uk-UA"/>
        </w:rPr>
        <w:t xml:space="preserve">на </w:t>
      </w:r>
      <w:r w:rsidR="00161225">
        <w:rPr>
          <w:rFonts w:cstheme="minorHAnsi"/>
          <w:sz w:val="28"/>
          <w:szCs w:val="28"/>
          <w:lang w:val="uk-UA"/>
        </w:rPr>
        <w:t>2</w:t>
      </w:r>
      <w:r w:rsidR="002D4035">
        <w:rPr>
          <w:rFonts w:cstheme="minorHAnsi"/>
          <w:sz w:val="28"/>
          <w:szCs w:val="28"/>
          <w:lang w:val="uk-UA"/>
        </w:rPr>
        <w:t>3</w:t>
      </w:r>
      <w:r w:rsidR="00683311">
        <w:rPr>
          <w:rFonts w:cstheme="minorHAnsi"/>
          <w:sz w:val="28"/>
          <w:szCs w:val="28"/>
          <w:lang w:val="uk-UA"/>
        </w:rPr>
        <w:t>8</w:t>
      </w:r>
      <w:r w:rsidR="00F409DA">
        <w:rPr>
          <w:rFonts w:cstheme="minorHAnsi"/>
          <w:sz w:val="28"/>
          <w:szCs w:val="28"/>
          <w:lang w:val="uk-UA"/>
        </w:rPr>
        <w:t> </w:t>
      </w:r>
      <w:r w:rsidR="00B34AB0" w:rsidRPr="00B34AB0">
        <w:rPr>
          <w:rFonts w:cstheme="minorHAnsi"/>
          <w:sz w:val="28"/>
          <w:szCs w:val="28"/>
          <w:lang w:val="uk-UA"/>
        </w:rPr>
        <w:t xml:space="preserve"> підприємств</w:t>
      </w:r>
      <w:r w:rsidR="00427763">
        <w:rPr>
          <w:rFonts w:cstheme="minorHAnsi"/>
          <w:sz w:val="28"/>
          <w:szCs w:val="28"/>
          <w:lang w:val="uk-UA"/>
        </w:rPr>
        <w:t xml:space="preserve">ах, в </w:t>
      </w:r>
      <w:r w:rsidR="00B34AB0" w:rsidRPr="00B34AB0">
        <w:rPr>
          <w:rFonts w:cstheme="minorHAnsi"/>
          <w:sz w:val="28"/>
          <w:szCs w:val="28"/>
          <w:lang w:val="uk-UA"/>
        </w:rPr>
        <w:t>установ</w:t>
      </w:r>
      <w:r w:rsidR="00427763">
        <w:rPr>
          <w:rFonts w:cstheme="minorHAnsi"/>
          <w:sz w:val="28"/>
          <w:szCs w:val="28"/>
          <w:lang w:val="uk-UA"/>
        </w:rPr>
        <w:t>ах</w:t>
      </w:r>
      <w:r w:rsidR="00B34AB0" w:rsidRPr="00B34AB0">
        <w:rPr>
          <w:rFonts w:cstheme="minorHAnsi"/>
          <w:sz w:val="28"/>
          <w:szCs w:val="28"/>
          <w:lang w:val="uk-UA"/>
        </w:rPr>
        <w:t>, організаці</w:t>
      </w:r>
      <w:r w:rsidR="00427763">
        <w:rPr>
          <w:rFonts w:cstheme="minorHAnsi"/>
          <w:sz w:val="28"/>
          <w:szCs w:val="28"/>
          <w:lang w:val="uk-UA"/>
        </w:rPr>
        <w:t>ях</w:t>
      </w:r>
      <w:r w:rsidR="00B34AB0" w:rsidRPr="00B34AB0">
        <w:rPr>
          <w:rFonts w:cstheme="minorHAnsi"/>
          <w:sz w:val="28"/>
          <w:szCs w:val="28"/>
          <w:lang w:val="uk-UA"/>
        </w:rPr>
        <w:t>.</w:t>
      </w:r>
    </w:p>
    <w:p w14:paraId="39D6657D" w14:textId="2A21D39D" w:rsidR="001F3102" w:rsidRDefault="00432BF1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ab/>
      </w:r>
      <w:r w:rsidR="00B34AB0" w:rsidRPr="00B34AB0">
        <w:rPr>
          <w:rFonts w:cstheme="minorHAnsi"/>
          <w:sz w:val="28"/>
          <w:szCs w:val="28"/>
          <w:lang w:val="uk-UA"/>
        </w:rPr>
        <w:t>Зокрема, з метою запобігання виникненню КТС(К) у</w:t>
      </w:r>
      <w:r w:rsidR="007959F2">
        <w:rPr>
          <w:rFonts w:cstheme="minorHAnsi"/>
          <w:sz w:val="28"/>
          <w:szCs w:val="28"/>
          <w:lang w:val="uk-UA"/>
        </w:rPr>
        <w:t xml:space="preserve"> звітному періоді</w:t>
      </w:r>
      <w:r w:rsidR="00B34AB0" w:rsidRPr="00B34AB0">
        <w:rPr>
          <w:rFonts w:cstheme="minorHAnsi"/>
          <w:sz w:val="28"/>
          <w:szCs w:val="28"/>
          <w:lang w:val="uk-UA"/>
        </w:rPr>
        <w:t xml:space="preserve"> на облік </w:t>
      </w:r>
      <w:r w:rsidR="00E83C4D" w:rsidRPr="00B34AB0">
        <w:rPr>
          <w:rFonts w:cstheme="minorHAnsi"/>
          <w:sz w:val="28"/>
          <w:szCs w:val="28"/>
          <w:lang w:val="uk-UA"/>
        </w:rPr>
        <w:t xml:space="preserve">НСПП взято </w:t>
      </w:r>
      <w:r w:rsidR="00727720">
        <w:rPr>
          <w:rFonts w:cstheme="minorHAnsi"/>
          <w:sz w:val="28"/>
          <w:szCs w:val="28"/>
          <w:lang w:val="uk-UA"/>
        </w:rPr>
        <w:t>1</w:t>
      </w:r>
      <w:r w:rsidR="002D4035">
        <w:rPr>
          <w:rFonts w:cstheme="minorHAnsi"/>
          <w:sz w:val="28"/>
          <w:szCs w:val="28"/>
          <w:lang w:val="uk-UA"/>
        </w:rPr>
        <w:t>4</w:t>
      </w:r>
      <w:r w:rsidR="00683311">
        <w:rPr>
          <w:rFonts w:cstheme="minorHAnsi"/>
          <w:sz w:val="28"/>
          <w:szCs w:val="28"/>
          <w:lang w:val="uk-UA"/>
        </w:rPr>
        <w:t>3</w:t>
      </w:r>
      <w:r w:rsidR="00B34AB0" w:rsidRPr="00B34AB0">
        <w:rPr>
          <w:rFonts w:cstheme="minorHAnsi"/>
          <w:sz w:val="28"/>
          <w:szCs w:val="28"/>
          <w:lang w:val="uk-UA"/>
        </w:rPr>
        <w:t xml:space="preserve"> підприємств</w:t>
      </w:r>
      <w:r w:rsidR="00113156">
        <w:rPr>
          <w:rFonts w:cstheme="minorHAnsi"/>
          <w:sz w:val="28"/>
          <w:szCs w:val="28"/>
          <w:lang w:val="uk-UA"/>
        </w:rPr>
        <w:t>а</w:t>
      </w:r>
      <w:r w:rsidR="00B34AB0" w:rsidRPr="00B34AB0">
        <w:rPr>
          <w:rFonts w:cstheme="minorHAnsi"/>
          <w:sz w:val="28"/>
          <w:szCs w:val="28"/>
          <w:lang w:val="uk-UA"/>
        </w:rPr>
        <w:t xml:space="preserve">. </w:t>
      </w:r>
    </w:p>
    <w:p w14:paraId="64E61357" w14:textId="77777777" w:rsidR="00583C56" w:rsidRDefault="00583C56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</w:p>
    <w:p w14:paraId="67380226" w14:textId="77777777" w:rsidR="00BA0067" w:rsidRPr="00E007BA" w:rsidRDefault="00BA0067" w:rsidP="00B34AB0">
      <w:pPr>
        <w:spacing w:after="0" w:line="240" w:lineRule="auto"/>
        <w:jc w:val="both"/>
        <w:rPr>
          <w:rFonts w:cstheme="minorHAnsi"/>
          <w:sz w:val="16"/>
          <w:szCs w:val="16"/>
          <w:lang w:val="uk-UA"/>
        </w:rPr>
      </w:pPr>
    </w:p>
    <w:p w14:paraId="3CF40EE1" w14:textId="29D4BBC8" w:rsidR="001F3102" w:rsidRDefault="007B1FFF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B34AB0">
        <w:rPr>
          <w:noProof/>
          <w:lang w:val="uk-UA" w:eastAsia="uk-UA"/>
        </w:rPr>
        <w:drawing>
          <wp:inline distT="0" distB="0" distL="0" distR="0" wp14:anchorId="6134C098" wp14:editId="6865A7ED">
            <wp:extent cx="6057900" cy="3812876"/>
            <wp:effectExtent l="0" t="0" r="0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885D2F2" w14:textId="5416DF92" w:rsidR="00583C56" w:rsidRDefault="00583C56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0C8BB5CA" w14:textId="77777777" w:rsidR="00583C56" w:rsidRDefault="00583C56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1ACB3CFE" w14:textId="3558F1DD" w:rsidR="00FE7DCC" w:rsidRDefault="00FE7DCC" w:rsidP="00FE7DCC">
      <w:pPr>
        <w:spacing w:after="0" w:line="240" w:lineRule="auto"/>
        <w:ind w:firstLine="709"/>
        <w:jc w:val="both"/>
        <w:rPr>
          <w:rFonts w:cstheme="minorHAnsi"/>
          <w:sz w:val="16"/>
          <w:szCs w:val="16"/>
          <w:lang w:val="uk-UA"/>
        </w:rPr>
      </w:pPr>
      <w:r w:rsidRPr="0084028D">
        <w:rPr>
          <w:rFonts w:cstheme="minorHAnsi"/>
          <w:sz w:val="28"/>
          <w:szCs w:val="28"/>
          <w:lang w:val="uk-UA"/>
        </w:rPr>
        <w:t xml:space="preserve">У розрізі галузей економіки найбільшу кількість склали </w:t>
      </w:r>
      <w:r w:rsidR="003029D8">
        <w:rPr>
          <w:rFonts w:cstheme="minorHAnsi"/>
          <w:sz w:val="28"/>
          <w:szCs w:val="28"/>
          <w:lang w:val="uk-UA"/>
        </w:rPr>
        <w:t xml:space="preserve">підприємства </w:t>
      </w:r>
      <w:r w:rsidR="0050492F">
        <w:rPr>
          <w:rFonts w:cstheme="minorHAnsi"/>
          <w:sz w:val="28"/>
          <w:szCs w:val="28"/>
          <w:lang w:val="uk-UA"/>
        </w:rPr>
        <w:t>освіти</w:t>
      </w:r>
      <w:r w:rsidR="0050492F">
        <w:rPr>
          <w:rFonts w:cstheme="minorHAnsi"/>
          <w:sz w:val="28"/>
          <w:szCs w:val="28"/>
          <w:lang w:val="uk-UA"/>
        </w:rPr>
        <w:t xml:space="preserve">, </w:t>
      </w:r>
      <w:r w:rsidR="003029D8">
        <w:rPr>
          <w:rFonts w:cstheme="minorHAnsi"/>
          <w:sz w:val="28"/>
          <w:szCs w:val="28"/>
          <w:lang w:val="uk-UA"/>
        </w:rPr>
        <w:t>житлово-комунального господарства</w:t>
      </w:r>
      <w:r w:rsidR="0050492F">
        <w:rPr>
          <w:rFonts w:cstheme="minorHAnsi"/>
          <w:sz w:val="28"/>
          <w:szCs w:val="28"/>
          <w:lang w:val="uk-UA"/>
        </w:rPr>
        <w:t xml:space="preserve"> та</w:t>
      </w:r>
      <w:r w:rsidR="003029D8" w:rsidRPr="0084028D">
        <w:rPr>
          <w:rFonts w:cstheme="minorHAnsi"/>
          <w:sz w:val="28"/>
          <w:szCs w:val="28"/>
          <w:lang w:val="uk-UA"/>
        </w:rPr>
        <w:t xml:space="preserve"> </w:t>
      </w:r>
      <w:r w:rsidRPr="0084028D">
        <w:rPr>
          <w:rFonts w:cstheme="minorHAnsi"/>
          <w:sz w:val="28"/>
          <w:szCs w:val="28"/>
          <w:lang w:val="uk-UA"/>
        </w:rPr>
        <w:t>заклади охорони здоров’я</w:t>
      </w:r>
      <w:r>
        <w:rPr>
          <w:rFonts w:cstheme="minorHAnsi"/>
          <w:sz w:val="28"/>
          <w:szCs w:val="28"/>
          <w:lang w:val="uk-UA"/>
        </w:rPr>
        <w:t>.</w:t>
      </w:r>
    </w:p>
    <w:p w14:paraId="497E0D14" w14:textId="01F4E4BA" w:rsidR="00583C56" w:rsidRDefault="00583C56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2AF76F71" w14:textId="717AFA8C" w:rsidR="00237F4D" w:rsidRDefault="00237F4D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15EABC0E" w14:textId="693D2DD7" w:rsidR="00237F4D" w:rsidRDefault="00237F4D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6B147941" w14:textId="0B7C9EE3" w:rsidR="00237F4D" w:rsidRDefault="00237F4D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46E83013" w14:textId="548918ED" w:rsidR="00237F4D" w:rsidRDefault="00237F4D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2A8E15A3" w14:textId="77777777" w:rsidR="00237F4D" w:rsidRPr="00432F79" w:rsidRDefault="00237F4D" w:rsidP="00FE7DCC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7AF455CC" w14:textId="4FD0E364" w:rsidR="007B1FFF" w:rsidRDefault="007B1FFF" w:rsidP="007B1FF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1A6733">
        <w:rPr>
          <w:rFonts w:cstheme="minorHAnsi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57E49DAF" wp14:editId="6149CDA6">
            <wp:extent cx="6122035" cy="4619708"/>
            <wp:effectExtent l="0" t="0" r="1206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B04EF8" w14:textId="77777777" w:rsidR="00432F79" w:rsidRDefault="00432F79" w:rsidP="007B1FF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</w:p>
    <w:p w14:paraId="2DC30B6E" w14:textId="6721E389" w:rsidR="006E3E61" w:rsidRDefault="00AE4493" w:rsidP="006E3E61">
      <w:pPr>
        <w:spacing w:after="0" w:line="240" w:lineRule="auto"/>
        <w:ind w:firstLine="851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У порівнянні з січнем</w:t>
      </w:r>
      <w:r w:rsidR="006C5DA0">
        <w:rPr>
          <w:rFonts w:cstheme="minorHAnsi"/>
          <w:sz w:val="28"/>
          <w:szCs w:val="28"/>
          <w:lang w:val="uk-UA"/>
        </w:rPr>
        <w:t>–</w:t>
      </w:r>
      <w:r w:rsidR="00244EBA">
        <w:rPr>
          <w:rFonts w:cstheme="minorHAnsi"/>
          <w:sz w:val="28"/>
          <w:szCs w:val="28"/>
          <w:lang w:val="uk-UA"/>
        </w:rPr>
        <w:t>чер</w:t>
      </w:r>
      <w:r w:rsidR="00B7041E">
        <w:rPr>
          <w:rFonts w:cstheme="minorHAnsi"/>
          <w:sz w:val="28"/>
          <w:szCs w:val="28"/>
          <w:lang w:val="uk-UA"/>
        </w:rPr>
        <w:t>вн</w:t>
      </w:r>
      <w:r>
        <w:rPr>
          <w:rFonts w:cstheme="minorHAnsi"/>
          <w:sz w:val="28"/>
          <w:szCs w:val="28"/>
          <w:lang w:val="uk-UA"/>
        </w:rPr>
        <w:t>ем</w:t>
      </w:r>
      <w:r w:rsidR="006E3E61" w:rsidRPr="00BB4122">
        <w:rPr>
          <w:rFonts w:cstheme="minorHAnsi"/>
          <w:sz w:val="28"/>
          <w:szCs w:val="28"/>
          <w:lang w:val="uk-UA"/>
        </w:rPr>
        <w:t xml:space="preserve"> 202</w:t>
      </w:r>
      <w:r w:rsidR="006E3E61">
        <w:rPr>
          <w:rFonts w:cstheme="minorHAnsi"/>
          <w:sz w:val="28"/>
          <w:szCs w:val="28"/>
          <w:lang w:val="uk-UA"/>
        </w:rPr>
        <w:t xml:space="preserve">5 </w:t>
      </w:r>
      <w:r w:rsidR="006E3E61" w:rsidRPr="00BB4122">
        <w:rPr>
          <w:rFonts w:cstheme="minorHAnsi"/>
          <w:sz w:val="28"/>
          <w:szCs w:val="28"/>
          <w:lang w:val="uk-UA"/>
        </w:rPr>
        <w:t xml:space="preserve">року </w:t>
      </w:r>
      <w:r w:rsidR="009A55BA">
        <w:rPr>
          <w:rFonts w:cstheme="minorHAnsi"/>
          <w:sz w:val="28"/>
          <w:szCs w:val="28"/>
          <w:lang w:val="uk-UA"/>
        </w:rPr>
        <w:t xml:space="preserve">в </w:t>
      </w:r>
      <w:r w:rsidR="006C5DA0">
        <w:rPr>
          <w:rFonts w:cstheme="minorHAnsi"/>
          <w:sz w:val="28"/>
          <w:szCs w:val="28"/>
          <w:lang w:val="uk-UA"/>
        </w:rPr>
        <w:t xml:space="preserve">3 рази </w:t>
      </w:r>
      <w:r w:rsidR="006C5DA0" w:rsidRPr="00BB4122">
        <w:rPr>
          <w:rFonts w:cstheme="minorHAnsi"/>
          <w:sz w:val="28"/>
          <w:szCs w:val="28"/>
          <w:lang w:val="uk-UA"/>
        </w:rPr>
        <w:t xml:space="preserve">зросла кількість розбіжностей </w:t>
      </w:r>
      <w:r w:rsidR="006C5DA0">
        <w:rPr>
          <w:rFonts w:cstheme="minorHAnsi"/>
          <w:sz w:val="28"/>
          <w:szCs w:val="28"/>
          <w:lang w:val="uk-UA"/>
        </w:rPr>
        <w:t xml:space="preserve">на підприємствах з вироблення виробів з деревини, поліграфічної діяльності, в </w:t>
      </w:r>
      <w:r w:rsidR="0031420E" w:rsidRPr="00BB4122">
        <w:rPr>
          <w:rFonts w:cstheme="minorHAnsi"/>
          <w:sz w:val="28"/>
          <w:szCs w:val="28"/>
          <w:lang w:val="uk-UA"/>
        </w:rPr>
        <w:t>2</w:t>
      </w:r>
      <w:r w:rsidR="0031420E">
        <w:rPr>
          <w:rFonts w:cstheme="minorHAnsi"/>
          <w:sz w:val="28"/>
          <w:szCs w:val="28"/>
          <w:lang w:val="uk-UA"/>
        </w:rPr>
        <w:t xml:space="preserve">,5 рази </w:t>
      </w:r>
      <w:r w:rsidR="006C5DA0">
        <w:rPr>
          <w:rFonts w:cstheme="minorHAnsi"/>
          <w:sz w:val="28"/>
          <w:szCs w:val="28"/>
          <w:lang w:val="uk-UA"/>
        </w:rPr>
        <w:t xml:space="preserve">– </w:t>
      </w:r>
      <w:r w:rsidR="0031420E" w:rsidRPr="00BB4122">
        <w:rPr>
          <w:rFonts w:cstheme="minorHAnsi"/>
          <w:sz w:val="28"/>
          <w:szCs w:val="28"/>
          <w:lang w:val="uk-UA"/>
        </w:rPr>
        <w:t xml:space="preserve">у сфері </w:t>
      </w:r>
      <w:r w:rsidR="0031420E">
        <w:rPr>
          <w:rFonts w:cstheme="minorHAnsi"/>
          <w:sz w:val="28"/>
          <w:szCs w:val="28"/>
          <w:lang w:val="uk-UA"/>
        </w:rPr>
        <w:t xml:space="preserve">державного </w:t>
      </w:r>
      <w:r w:rsidR="0031420E" w:rsidRPr="009F5864">
        <w:rPr>
          <w:rFonts w:cstheme="minorHAnsi"/>
          <w:sz w:val="28"/>
          <w:szCs w:val="28"/>
          <w:lang w:val="uk-UA"/>
        </w:rPr>
        <w:t>управління</w:t>
      </w:r>
      <w:r w:rsidR="009F5864" w:rsidRPr="009F5864">
        <w:rPr>
          <w:sz w:val="28"/>
          <w:szCs w:val="28"/>
          <w:lang w:val="uk-UA"/>
        </w:rPr>
        <w:t xml:space="preserve"> та </w:t>
      </w:r>
      <w:r w:rsidR="00EE0B95" w:rsidRPr="009F5864">
        <w:rPr>
          <w:rFonts w:cstheme="minorHAnsi"/>
          <w:sz w:val="28"/>
          <w:szCs w:val="28"/>
          <w:lang w:val="uk-UA"/>
        </w:rPr>
        <w:t>обов’язкового</w:t>
      </w:r>
      <w:r w:rsidR="009F5864" w:rsidRPr="009F5864">
        <w:rPr>
          <w:rFonts w:cstheme="minorHAnsi"/>
          <w:sz w:val="28"/>
          <w:szCs w:val="28"/>
          <w:lang w:val="uk-UA"/>
        </w:rPr>
        <w:t xml:space="preserve"> соціального страхування</w:t>
      </w:r>
      <w:r w:rsidR="0031420E">
        <w:rPr>
          <w:rFonts w:cstheme="minorHAnsi"/>
          <w:sz w:val="28"/>
          <w:szCs w:val="28"/>
          <w:lang w:val="uk-UA"/>
        </w:rPr>
        <w:t>,</w:t>
      </w:r>
      <w:r w:rsidR="000B33CD">
        <w:rPr>
          <w:rFonts w:cstheme="minorHAnsi"/>
          <w:sz w:val="28"/>
          <w:szCs w:val="28"/>
          <w:lang w:val="uk-UA"/>
        </w:rPr>
        <w:t xml:space="preserve"> </w:t>
      </w:r>
      <w:r w:rsidR="00B805A7">
        <w:rPr>
          <w:rFonts w:cstheme="minorHAnsi"/>
          <w:sz w:val="28"/>
          <w:szCs w:val="28"/>
          <w:lang w:val="uk-UA"/>
        </w:rPr>
        <w:t>в 1,5 – на підприємствах добувної промисловості і</w:t>
      </w:r>
      <w:r w:rsidR="009433EA">
        <w:rPr>
          <w:rFonts w:cstheme="minorHAnsi"/>
          <w:sz w:val="28"/>
          <w:szCs w:val="28"/>
          <w:lang w:val="uk-UA"/>
        </w:rPr>
        <w:t xml:space="preserve">  </w:t>
      </w:r>
      <w:r w:rsidR="00B805A7">
        <w:rPr>
          <w:rFonts w:cstheme="minorHAnsi"/>
          <w:sz w:val="28"/>
          <w:szCs w:val="28"/>
          <w:lang w:val="uk-UA"/>
        </w:rPr>
        <w:t xml:space="preserve">розроблення кар’єрів, </w:t>
      </w:r>
      <w:r w:rsidR="006C5DA0">
        <w:rPr>
          <w:rFonts w:cstheme="minorHAnsi"/>
          <w:sz w:val="28"/>
          <w:szCs w:val="28"/>
          <w:lang w:val="uk-UA"/>
        </w:rPr>
        <w:t xml:space="preserve">на 25% – </w:t>
      </w:r>
      <w:r w:rsidR="00B805A7">
        <w:rPr>
          <w:rFonts w:cstheme="minorHAnsi"/>
          <w:sz w:val="28"/>
          <w:szCs w:val="28"/>
          <w:lang w:val="uk-UA"/>
        </w:rPr>
        <w:t>у сфері професійної, наукової</w:t>
      </w:r>
      <w:r w:rsidR="00B805A7">
        <w:rPr>
          <w:rFonts w:cstheme="minorHAnsi"/>
          <w:sz w:val="28"/>
          <w:szCs w:val="28"/>
          <w:lang w:val="uk-UA"/>
        </w:rPr>
        <w:t>,</w:t>
      </w:r>
      <w:r w:rsidR="00B805A7">
        <w:rPr>
          <w:rFonts w:cstheme="minorHAnsi"/>
          <w:sz w:val="28"/>
          <w:szCs w:val="28"/>
          <w:lang w:val="uk-UA"/>
        </w:rPr>
        <w:t xml:space="preserve"> технічної діяльності</w:t>
      </w:r>
      <w:r w:rsidR="00B805A7">
        <w:rPr>
          <w:rFonts w:cstheme="minorHAnsi"/>
          <w:sz w:val="28"/>
          <w:szCs w:val="28"/>
          <w:lang w:val="uk-UA"/>
        </w:rPr>
        <w:t xml:space="preserve"> та н</w:t>
      </w:r>
      <w:r w:rsidR="006C5DA0">
        <w:rPr>
          <w:rFonts w:cstheme="minorHAnsi"/>
          <w:sz w:val="28"/>
          <w:szCs w:val="28"/>
          <w:lang w:val="uk-UA"/>
        </w:rPr>
        <w:t>а підприємствах машинобудівної галузі</w:t>
      </w:r>
      <w:r w:rsidR="00B805A7">
        <w:rPr>
          <w:rFonts w:cstheme="minorHAnsi"/>
          <w:sz w:val="28"/>
          <w:szCs w:val="28"/>
          <w:lang w:val="uk-UA"/>
        </w:rPr>
        <w:t>.</w:t>
      </w:r>
      <w:r w:rsidR="00B805A7" w:rsidRPr="00B805A7">
        <w:rPr>
          <w:rFonts w:cstheme="minorHAnsi"/>
          <w:sz w:val="28"/>
          <w:szCs w:val="28"/>
          <w:lang w:val="uk-UA"/>
        </w:rPr>
        <w:t xml:space="preserve"> </w:t>
      </w:r>
    </w:p>
    <w:p w14:paraId="509124C7" w14:textId="77777777" w:rsidR="00763A47" w:rsidRDefault="00FE7DCC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ab/>
      </w:r>
      <w:r w:rsidR="00763A47">
        <w:rPr>
          <w:rFonts w:cstheme="minorHAnsi"/>
          <w:sz w:val="28"/>
          <w:szCs w:val="28"/>
          <w:lang w:val="uk-UA"/>
        </w:rPr>
        <w:t>Р</w:t>
      </w:r>
      <w:r w:rsidR="00B34AB0" w:rsidRPr="00B34AB0">
        <w:rPr>
          <w:rFonts w:cstheme="minorHAnsi"/>
          <w:sz w:val="28"/>
          <w:szCs w:val="28"/>
          <w:lang w:val="uk-UA"/>
        </w:rPr>
        <w:t>озбіжност</w:t>
      </w:r>
      <w:r w:rsidR="00763A47">
        <w:rPr>
          <w:rFonts w:cstheme="minorHAnsi"/>
          <w:sz w:val="28"/>
          <w:szCs w:val="28"/>
          <w:lang w:val="uk-UA"/>
        </w:rPr>
        <w:t>і</w:t>
      </w:r>
      <w:r w:rsidR="00B34AB0" w:rsidRPr="00B34AB0">
        <w:rPr>
          <w:rFonts w:cstheme="minorHAnsi"/>
          <w:sz w:val="28"/>
          <w:szCs w:val="28"/>
          <w:lang w:val="uk-UA"/>
        </w:rPr>
        <w:t xml:space="preserve"> між сторонами соціально-трудових відносин </w:t>
      </w:r>
      <w:r w:rsidR="00763A47">
        <w:rPr>
          <w:rFonts w:cstheme="minorHAnsi"/>
          <w:sz w:val="28"/>
          <w:szCs w:val="28"/>
          <w:lang w:val="uk-UA"/>
        </w:rPr>
        <w:t>стосувались:</w:t>
      </w:r>
      <w:r w:rsidR="00B34AB0" w:rsidRPr="00B34AB0">
        <w:rPr>
          <w:rFonts w:cstheme="minorHAnsi"/>
          <w:sz w:val="28"/>
          <w:szCs w:val="28"/>
          <w:lang w:val="uk-UA"/>
        </w:rPr>
        <w:t xml:space="preserve"> </w:t>
      </w:r>
    </w:p>
    <w:p w14:paraId="0498A014" w14:textId="2BE75B05" w:rsidR="003020F0" w:rsidRPr="00763A47" w:rsidRDefault="00E05E52" w:rsidP="00763A47">
      <w:pPr>
        <w:pStyle w:val="af"/>
        <w:numPr>
          <w:ilvl w:val="0"/>
          <w:numId w:val="7"/>
        </w:numPr>
        <w:ind w:hanging="578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68</w:t>
      </w:r>
      <w:r w:rsidR="00763A47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% </w:t>
      </w:r>
      <w:r w:rsidR="00E96614">
        <w:rPr>
          <w:rFonts w:asciiTheme="minorHAnsi" w:hAnsiTheme="minorHAnsi" w:cstheme="minorHAnsi"/>
          <w:sz w:val="28"/>
          <w:szCs w:val="28"/>
          <w:lang w:val="uk-UA"/>
        </w:rPr>
        <w:t xml:space="preserve">– </w:t>
      </w:r>
      <w:r w:rsidR="00B34AB0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невиконання </w:t>
      </w:r>
      <w:r w:rsidR="004E6F92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вимог законодавства про працю, </w:t>
      </w:r>
    </w:p>
    <w:p w14:paraId="6EF0CCAD" w14:textId="1F5FE9AE" w:rsidR="003020F0" w:rsidRPr="00763A47" w:rsidRDefault="00E96614" w:rsidP="00763A47">
      <w:pPr>
        <w:pStyle w:val="af"/>
        <w:numPr>
          <w:ilvl w:val="0"/>
          <w:numId w:val="7"/>
        </w:numPr>
        <w:ind w:left="0" w:firstLine="851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E05E52">
        <w:rPr>
          <w:rFonts w:asciiTheme="minorHAnsi" w:hAnsiTheme="minorHAnsi" w:cstheme="minorHAnsi"/>
          <w:sz w:val="28"/>
          <w:szCs w:val="28"/>
          <w:lang w:val="uk-UA"/>
        </w:rPr>
        <w:t>9</w:t>
      </w:r>
      <w:r w:rsidR="00B34AB0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% </w:t>
      </w:r>
      <w:r w:rsidR="00EF51C2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– </w:t>
      </w:r>
      <w:r w:rsidR="00B34AB0" w:rsidRPr="00763A47">
        <w:rPr>
          <w:rFonts w:asciiTheme="minorHAnsi" w:hAnsiTheme="minorHAnsi" w:cstheme="minorHAnsi"/>
          <w:sz w:val="28"/>
          <w:szCs w:val="28"/>
          <w:lang w:val="uk-UA"/>
        </w:rPr>
        <w:t>встановлення нових або зміни існуючих соціально-економічних умов праці та виробничого побуту</w:t>
      </w:r>
      <w:r w:rsidR="00EF51C2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, </w:t>
      </w:r>
    </w:p>
    <w:p w14:paraId="513035F5" w14:textId="40ACDA79" w:rsidR="003020F0" w:rsidRPr="00763A47" w:rsidRDefault="00E95D79" w:rsidP="00763A47">
      <w:pPr>
        <w:pStyle w:val="af"/>
        <w:numPr>
          <w:ilvl w:val="0"/>
          <w:numId w:val="7"/>
        </w:numPr>
        <w:ind w:hanging="578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D400C2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% – виконання положень колективного договору; </w:t>
      </w:r>
    </w:p>
    <w:p w14:paraId="501A05F0" w14:textId="3DBAD265" w:rsidR="00B34AB0" w:rsidRPr="00763A47" w:rsidRDefault="00D400C2" w:rsidP="00763A47">
      <w:pPr>
        <w:pStyle w:val="af"/>
        <w:numPr>
          <w:ilvl w:val="0"/>
          <w:numId w:val="7"/>
        </w:numPr>
        <w:ind w:hanging="578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63A47">
        <w:rPr>
          <w:rFonts w:asciiTheme="minorHAnsi" w:hAnsiTheme="minorHAnsi" w:cstheme="minorHAnsi"/>
          <w:sz w:val="28"/>
          <w:szCs w:val="28"/>
          <w:lang w:val="uk-UA"/>
        </w:rPr>
        <w:t>1</w:t>
      </w:r>
      <w:r w:rsidR="004E6F92" w:rsidRPr="00763A47">
        <w:rPr>
          <w:rFonts w:asciiTheme="minorHAnsi" w:hAnsiTheme="minorHAnsi" w:cstheme="minorHAnsi"/>
          <w:sz w:val="28"/>
          <w:szCs w:val="28"/>
          <w:lang w:val="uk-UA"/>
        </w:rPr>
        <w:t>%</w:t>
      </w:r>
      <w:r w:rsidRPr="00763A47">
        <w:rPr>
          <w:rFonts w:asciiTheme="minorHAnsi" w:hAnsiTheme="minorHAnsi" w:cstheme="minorHAnsi"/>
          <w:sz w:val="28"/>
          <w:szCs w:val="28"/>
          <w:lang w:val="uk-UA"/>
        </w:rPr>
        <w:t> </w:t>
      </w:r>
      <w:r w:rsidR="00911955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– </w:t>
      </w:r>
      <w:r w:rsidR="00911955" w:rsidRPr="00763A47">
        <w:rPr>
          <w:rFonts w:asciiTheme="minorHAnsi" w:hAnsiTheme="minorHAnsi" w:cstheme="minorHAnsi"/>
          <w:sz w:val="28"/>
          <w:szCs w:val="28"/>
          <w:lang w:val="uk-UA"/>
        </w:rPr>
        <w:t>укладення/зміни колективного договору</w:t>
      </w:r>
      <w:r w:rsidR="00B34AB0" w:rsidRPr="00763A47">
        <w:rPr>
          <w:rFonts w:asciiTheme="minorHAnsi" w:hAnsiTheme="minorHAnsi" w:cstheme="minorHAnsi"/>
          <w:sz w:val="28"/>
          <w:szCs w:val="28"/>
          <w:lang w:val="uk-UA"/>
        </w:rPr>
        <w:t xml:space="preserve">. </w:t>
      </w:r>
    </w:p>
    <w:p w14:paraId="1162B8CF" w14:textId="35FA297E" w:rsidR="00B34AB0" w:rsidRDefault="00432BF1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ab/>
      </w:r>
      <w:r w:rsidR="00FE7DCC">
        <w:rPr>
          <w:rFonts w:cstheme="minorHAnsi"/>
          <w:sz w:val="28"/>
          <w:szCs w:val="28"/>
          <w:lang w:val="uk-UA"/>
        </w:rPr>
        <w:t>Ч</w:t>
      </w:r>
      <w:r w:rsidR="00B34AB0" w:rsidRPr="00B34AB0">
        <w:rPr>
          <w:rFonts w:cstheme="minorHAnsi"/>
          <w:sz w:val="28"/>
          <w:szCs w:val="28"/>
          <w:lang w:val="uk-UA"/>
        </w:rPr>
        <w:t xml:space="preserve">ерез наявність зарплатних боргів у </w:t>
      </w:r>
      <w:r>
        <w:rPr>
          <w:rFonts w:cstheme="minorHAnsi"/>
          <w:sz w:val="28"/>
          <w:szCs w:val="28"/>
          <w:lang w:val="uk-UA"/>
        </w:rPr>
        <w:t>січні</w:t>
      </w:r>
      <w:r w:rsidR="00FE7DCC">
        <w:rPr>
          <w:rFonts w:cstheme="minorHAnsi"/>
          <w:sz w:val="28"/>
          <w:szCs w:val="28"/>
          <w:lang w:val="uk-UA"/>
        </w:rPr>
        <w:t>–</w:t>
      </w:r>
      <w:r w:rsidR="00E05E52">
        <w:rPr>
          <w:rFonts w:cstheme="minorHAnsi"/>
          <w:sz w:val="28"/>
          <w:szCs w:val="28"/>
          <w:lang w:val="uk-UA"/>
        </w:rPr>
        <w:t>чер</w:t>
      </w:r>
      <w:r w:rsidR="00CE06AE">
        <w:rPr>
          <w:rFonts w:cstheme="minorHAnsi"/>
          <w:sz w:val="28"/>
          <w:szCs w:val="28"/>
          <w:lang w:val="uk-UA"/>
        </w:rPr>
        <w:t>в</w:t>
      </w:r>
      <w:r w:rsidR="00C2776E">
        <w:rPr>
          <w:rFonts w:cstheme="minorHAnsi"/>
          <w:sz w:val="28"/>
          <w:szCs w:val="28"/>
          <w:lang w:val="uk-UA"/>
        </w:rPr>
        <w:t>ні</w:t>
      </w:r>
      <w:r w:rsidR="00B34AB0" w:rsidRPr="00B34AB0">
        <w:rPr>
          <w:rFonts w:cstheme="minorHAnsi"/>
          <w:sz w:val="28"/>
          <w:szCs w:val="28"/>
          <w:lang w:val="uk-UA"/>
        </w:rPr>
        <w:t xml:space="preserve"> взято на облік </w:t>
      </w:r>
      <w:r w:rsidR="00E05E52">
        <w:rPr>
          <w:rFonts w:cstheme="minorHAnsi"/>
          <w:sz w:val="28"/>
          <w:szCs w:val="28"/>
          <w:lang w:val="uk-UA"/>
        </w:rPr>
        <w:t>73</w:t>
      </w:r>
      <w:r w:rsidR="00FE7DCC">
        <w:rPr>
          <w:rFonts w:cstheme="minorHAnsi"/>
          <w:sz w:val="28"/>
          <w:szCs w:val="28"/>
          <w:lang w:val="uk-UA"/>
        </w:rPr>
        <w:t> </w:t>
      </w:r>
      <w:r w:rsidR="00B34AB0" w:rsidRPr="00B34AB0">
        <w:rPr>
          <w:rFonts w:cstheme="minorHAnsi"/>
          <w:sz w:val="28"/>
          <w:szCs w:val="28"/>
          <w:lang w:val="uk-UA"/>
        </w:rPr>
        <w:t xml:space="preserve"> підприємств</w:t>
      </w:r>
      <w:r w:rsidR="00E05E52">
        <w:rPr>
          <w:rFonts w:cstheme="minorHAnsi"/>
          <w:sz w:val="28"/>
          <w:szCs w:val="28"/>
          <w:lang w:val="uk-UA"/>
        </w:rPr>
        <w:t>а</w:t>
      </w:r>
      <w:r w:rsidR="00B34AB0" w:rsidRPr="00B34AB0">
        <w:rPr>
          <w:rFonts w:cstheme="minorHAnsi"/>
          <w:sz w:val="28"/>
          <w:szCs w:val="28"/>
          <w:lang w:val="uk-UA"/>
        </w:rPr>
        <w:t xml:space="preserve">. </w:t>
      </w:r>
    </w:p>
    <w:p w14:paraId="2B7BDE74" w14:textId="77777777" w:rsidR="006E465F" w:rsidRPr="00B34AB0" w:rsidRDefault="006E465F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</w:p>
    <w:p w14:paraId="135890E7" w14:textId="798D6A4F" w:rsidR="00B34AB0" w:rsidRPr="00B34AB0" w:rsidRDefault="007A7C29" w:rsidP="00B34AB0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4134511C" wp14:editId="4E7A04FD">
            <wp:extent cx="6120130" cy="3812875"/>
            <wp:effectExtent l="0" t="0" r="13970" b="1651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0892542" w14:textId="77777777" w:rsidR="006E465F" w:rsidRDefault="006E465F" w:rsidP="00B34AB0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k-UA"/>
        </w:rPr>
      </w:pPr>
    </w:p>
    <w:p w14:paraId="4493B63C" w14:textId="423B2D84" w:rsidR="006C1F86" w:rsidRPr="006C1F86" w:rsidRDefault="006C1F86" w:rsidP="006C1F86">
      <w:pPr>
        <w:spacing w:after="0" w:line="240" w:lineRule="auto"/>
        <w:ind w:firstLine="851"/>
        <w:jc w:val="both"/>
        <w:rPr>
          <w:rFonts w:cstheme="minorHAnsi"/>
          <w:sz w:val="28"/>
          <w:szCs w:val="28"/>
          <w:lang w:val="uk-UA"/>
        </w:rPr>
      </w:pPr>
      <w:r w:rsidRPr="006C1F86">
        <w:rPr>
          <w:rFonts w:cstheme="minorHAnsi"/>
          <w:sz w:val="28"/>
          <w:szCs w:val="28"/>
          <w:lang w:val="uk-UA"/>
        </w:rPr>
        <w:t xml:space="preserve">З метою врегулювання розбіжностей між сторонами соціально-трудових відносин проведено </w:t>
      </w:r>
      <w:r w:rsidR="009056C9">
        <w:rPr>
          <w:rFonts w:cstheme="minorHAnsi"/>
          <w:sz w:val="28"/>
          <w:szCs w:val="28"/>
          <w:lang w:val="uk-UA"/>
        </w:rPr>
        <w:t>534</w:t>
      </w:r>
      <w:r w:rsidRPr="006C1F86">
        <w:rPr>
          <w:rFonts w:cstheme="minorHAnsi"/>
          <w:sz w:val="28"/>
          <w:szCs w:val="28"/>
          <w:lang w:val="uk-UA"/>
        </w:rPr>
        <w:t xml:space="preserve"> узгоджувальн</w:t>
      </w:r>
      <w:r w:rsidR="009056C9">
        <w:rPr>
          <w:rFonts w:cstheme="minorHAnsi"/>
          <w:sz w:val="28"/>
          <w:szCs w:val="28"/>
          <w:lang w:val="uk-UA"/>
        </w:rPr>
        <w:t>і</w:t>
      </w:r>
      <w:r w:rsidRPr="006C1F86">
        <w:rPr>
          <w:rFonts w:cstheme="minorHAnsi"/>
          <w:sz w:val="28"/>
          <w:szCs w:val="28"/>
          <w:lang w:val="uk-UA"/>
        </w:rPr>
        <w:t xml:space="preserve"> зустріч</w:t>
      </w:r>
      <w:r w:rsidR="009056C9">
        <w:rPr>
          <w:rFonts w:cstheme="minorHAnsi"/>
          <w:sz w:val="28"/>
          <w:szCs w:val="28"/>
          <w:lang w:val="uk-UA"/>
        </w:rPr>
        <w:t>і</w:t>
      </w:r>
      <w:r w:rsidRPr="006C1F86">
        <w:rPr>
          <w:rFonts w:cstheme="minorHAnsi"/>
          <w:sz w:val="28"/>
          <w:szCs w:val="28"/>
          <w:lang w:val="uk-UA"/>
        </w:rPr>
        <w:t xml:space="preserve">. </w:t>
      </w:r>
    </w:p>
    <w:p w14:paraId="2A603183" w14:textId="53C82852" w:rsidR="00B34AB0" w:rsidRDefault="006C1F86" w:rsidP="006C1F86">
      <w:pPr>
        <w:spacing w:after="0" w:line="240" w:lineRule="auto"/>
        <w:ind w:firstLine="851"/>
        <w:jc w:val="both"/>
        <w:rPr>
          <w:rFonts w:cstheme="minorHAnsi"/>
          <w:sz w:val="28"/>
          <w:szCs w:val="28"/>
          <w:lang w:val="uk-UA"/>
        </w:rPr>
      </w:pPr>
      <w:r w:rsidRPr="006C1F86">
        <w:rPr>
          <w:rFonts w:cstheme="minorHAnsi"/>
          <w:sz w:val="28"/>
          <w:szCs w:val="28"/>
          <w:lang w:val="uk-UA"/>
        </w:rPr>
        <w:t>За результатами вжитих заходів, за сприяння НСПП, поп</w:t>
      </w:r>
      <w:r w:rsidR="00F6056D">
        <w:rPr>
          <w:rFonts w:cstheme="minorHAnsi"/>
          <w:sz w:val="28"/>
          <w:szCs w:val="28"/>
          <w:lang w:val="uk-UA"/>
        </w:rPr>
        <w:t xml:space="preserve">ереджено виникнення КТС(К) на </w:t>
      </w:r>
      <w:r w:rsidR="009056C9">
        <w:rPr>
          <w:rFonts w:cstheme="minorHAnsi"/>
          <w:sz w:val="28"/>
          <w:szCs w:val="28"/>
          <w:lang w:val="uk-UA"/>
        </w:rPr>
        <w:t>113</w:t>
      </w:r>
      <w:r w:rsidRPr="006C1F86">
        <w:rPr>
          <w:rFonts w:cstheme="minorHAnsi"/>
          <w:sz w:val="28"/>
          <w:szCs w:val="28"/>
          <w:lang w:val="uk-UA"/>
        </w:rPr>
        <w:t xml:space="preserve"> підприємствах.</w:t>
      </w:r>
    </w:p>
    <w:p w14:paraId="2ADF6EC7" w14:textId="77777777" w:rsidR="00432F79" w:rsidRPr="00875752" w:rsidRDefault="00432F79" w:rsidP="006C1F86">
      <w:pPr>
        <w:spacing w:after="0" w:line="240" w:lineRule="auto"/>
        <w:ind w:firstLine="851"/>
        <w:jc w:val="both"/>
        <w:rPr>
          <w:rFonts w:cstheme="minorHAnsi"/>
          <w:sz w:val="16"/>
          <w:szCs w:val="16"/>
          <w:lang w:val="uk-UA"/>
        </w:rPr>
      </w:pPr>
    </w:p>
    <w:p w14:paraId="4D0B2A2D" w14:textId="007E47B1" w:rsidR="005464AA" w:rsidRDefault="005464AA" w:rsidP="005464AA">
      <w:pPr>
        <w:spacing w:after="0" w:line="240" w:lineRule="auto"/>
        <w:jc w:val="center"/>
        <w:rPr>
          <w:rFonts w:cstheme="minorHAnsi"/>
          <w:b/>
          <w:sz w:val="28"/>
          <w:szCs w:val="28"/>
          <w:lang w:val="uk-UA" w:eastAsia="en-US"/>
        </w:rPr>
      </w:pPr>
      <w:r w:rsidRPr="00B34AB0">
        <w:rPr>
          <w:rFonts w:cstheme="minorHAnsi"/>
          <w:b/>
          <w:sz w:val="28"/>
          <w:szCs w:val="28"/>
          <w:lang w:val="uk-UA" w:eastAsia="en-US"/>
        </w:rPr>
        <w:t xml:space="preserve">Загальна кількість підприємств, </w:t>
      </w:r>
      <w:r w:rsidRPr="00B34AB0">
        <w:rPr>
          <w:rFonts w:cstheme="minorHAnsi"/>
          <w:b/>
          <w:sz w:val="28"/>
          <w:szCs w:val="28"/>
          <w:lang w:val="uk-UA"/>
        </w:rPr>
        <w:t>на яких здійснювались заходи щодо запобігання виникненню КТС(К)</w:t>
      </w:r>
      <w:r w:rsidR="007F2975">
        <w:rPr>
          <w:rFonts w:cstheme="minorHAnsi"/>
          <w:b/>
          <w:sz w:val="28"/>
          <w:szCs w:val="28"/>
          <w:lang w:val="uk-UA" w:eastAsia="en-US"/>
        </w:rPr>
        <w:t xml:space="preserve"> у</w:t>
      </w:r>
      <w:r w:rsidRPr="00B34AB0">
        <w:rPr>
          <w:rFonts w:cstheme="minorHAnsi"/>
          <w:b/>
          <w:sz w:val="28"/>
          <w:szCs w:val="28"/>
          <w:lang w:val="uk-UA" w:eastAsia="en-US"/>
        </w:rPr>
        <w:t xml:space="preserve"> січні</w:t>
      </w:r>
      <w:r w:rsidR="00A1778E">
        <w:rPr>
          <w:rFonts w:cstheme="minorHAnsi"/>
          <w:b/>
          <w:sz w:val="28"/>
          <w:szCs w:val="28"/>
          <w:lang w:val="uk-UA" w:eastAsia="en-US"/>
        </w:rPr>
        <w:t>–</w:t>
      </w:r>
      <w:r w:rsidR="005300C2">
        <w:rPr>
          <w:rFonts w:cstheme="minorHAnsi"/>
          <w:b/>
          <w:sz w:val="28"/>
          <w:szCs w:val="28"/>
          <w:lang w:val="uk-UA" w:eastAsia="en-US"/>
        </w:rPr>
        <w:t>чер</w:t>
      </w:r>
      <w:r w:rsidR="002D70C9">
        <w:rPr>
          <w:rFonts w:cstheme="minorHAnsi"/>
          <w:b/>
          <w:sz w:val="28"/>
          <w:szCs w:val="28"/>
          <w:lang w:val="uk-UA" w:eastAsia="en-US"/>
        </w:rPr>
        <w:t>в</w:t>
      </w:r>
      <w:r w:rsidR="00D817CD">
        <w:rPr>
          <w:rFonts w:cstheme="minorHAnsi"/>
          <w:b/>
          <w:sz w:val="28"/>
          <w:szCs w:val="28"/>
          <w:lang w:val="uk-UA" w:eastAsia="en-US"/>
        </w:rPr>
        <w:t>ні</w:t>
      </w:r>
      <w:r w:rsidRPr="00B34AB0">
        <w:rPr>
          <w:rFonts w:cstheme="minorHAnsi"/>
          <w:b/>
          <w:sz w:val="28"/>
          <w:szCs w:val="28"/>
          <w:lang w:val="uk-UA" w:eastAsia="en-US"/>
        </w:rPr>
        <w:t xml:space="preserve"> 202</w:t>
      </w:r>
      <w:r>
        <w:rPr>
          <w:rFonts w:cstheme="minorHAnsi"/>
          <w:b/>
          <w:sz w:val="28"/>
          <w:szCs w:val="28"/>
          <w:lang w:val="uk-UA" w:eastAsia="en-US"/>
        </w:rPr>
        <w:t>6</w:t>
      </w:r>
      <w:r w:rsidRPr="00B34AB0">
        <w:rPr>
          <w:rFonts w:cstheme="minorHAnsi"/>
          <w:b/>
          <w:sz w:val="28"/>
          <w:szCs w:val="28"/>
          <w:lang w:val="uk-UA" w:eastAsia="en-US"/>
        </w:rPr>
        <w:t xml:space="preserve"> року</w:t>
      </w:r>
    </w:p>
    <w:p w14:paraId="405DD2B2" w14:textId="77777777" w:rsidR="005464AA" w:rsidRPr="00B351EA" w:rsidRDefault="005464AA" w:rsidP="005464AA">
      <w:pPr>
        <w:spacing w:after="0" w:line="240" w:lineRule="auto"/>
        <w:ind w:firstLine="851"/>
        <w:jc w:val="both"/>
        <w:rPr>
          <w:rFonts w:cstheme="minorHAnsi"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5464AA" w:rsidRPr="00B34AB0" w14:paraId="3D19477D" w14:textId="77777777" w:rsidTr="00451C70">
        <w:trPr>
          <w:trHeight w:val="1507"/>
        </w:trPr>
        <w:tc>
          <w:tcPr>
            <w:tcW w:w="3208" w:type="dxa"/>
          </w:tcPr>
          <w:p w14:paraId="6A68C20A" w14:textId="77777777" w:rsidR="005464AA" w:rsidRPr="00B34AB0" w:rsidRDefault="005464AA" w:rsidP="00451C7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</w:p>
          <w:p w14:paraId="4FE8EF7F" w14:textId="77777777" w:rsidR="005464AA" w:rsidRPr="00B34AB0" w:rsidRDefault="005464AA" w:rsidP="00451C7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b/>
                <w:sz w:val="28"/>
                <w:szCs w:val="28"/>
                <w:lang w:val="uk-UA"/>
              </w:rPr>
              <w:t>Адміністративно-територіальна одиниця</w:t>
            </w:r>
          </w:p>
        </w:tc>
        <w:tc>
          <w:tcPr>
            <w:tcW w:w="3210" w:type="dxa"/>
          </w:tcPr>
          <w:p w14:paraId="3638AA43" w14:textId="77777777" w:rsidR="005464AA" w:rsidRPr="00B34AB0" w:rsidRDefault="005464AA" w:rsidP="00451C7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b/>
                <w:sz w:val="28"/>
                <w:szCs w:val="28"/>
                <w:lang w:val="uk-UA"/>
              </w:rPr>
              <w:t>Загальна кількість підприємств, які перебували на обліку НСПП</w:t>
            </w:r>
          </w:p>
        </w:tc>
        <w:tc>
          <w:tcPr>
            <w:tcW w:w="3210" w:type="dxa"/>
          </w:tcPr>
          <w:p w14:paraId="36E89EFD" w14:textId="77777777" w:rsidR="005464AA" w:rsidRPr="00B34AB0" w:rsidRDefault="005464AA" w:rsidP="00451C7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b/>
                <w:sz w:val="28"/>
                <w:szCs w:val="28"/>
                <w:lang w:val="uk-UA"/>
              </w:rPr>
              <w:t>Кількість підприємств, на яких попереджено виникнення КТС(К)</w:t>
            </w:r>
          </w:p>
          <w:p w14:paraId="152810CD" w14:textId="77777777" w:rsidR="005464AA" w:rsidRPr="00B34AB0" w:rsidRDefault="005464AA" w:rsidP="00451C7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</w:p>
        </w:tc>
      </w:tr>
      <w:tr w:rsidR="00C810D7" w:rsidRPr="00B34AB0" w14:paraId="65AE93E8" w14:textId="77777777" w:rsidTr="00212B9F">
        <w:tc>
          <w:tcPr>
            <w:tcW w:w="3208" w:type="dxa"/>
            <w:tcBorders>
              <w:bottom w:val="single" w:sz="4" w:space="0" w:color="auto"/>
            </w:tcBorders>
          </w:tcPr>
          <w:p w14:paraId="0DD85709" w14:textId="77777777" w:rsidR="00C810D7" w:rsidRPr="00B34AB0" w:rsidRDefault="00C810D7" w:rsidP="00C810D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Вінницька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FB8D4" w14:textId="371F88EF" w:rsidR="00C810D7" w:rsidRPr="00B34AB0" w:rsidRDefault="00C810D7" w:rsidP="00C810D7">
            <w:pPr>
              <w:spacing w:after="0" w:line="240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7E93" w14:textId="018B2A68" w:rsidR="00C810D7" w:rsidRPr="00AC06F9" w:rsidRDefault="00C810D7" w:rsidP="00C810D7">
            <w:pPr>
              <w:spacing w:after="0" w:line="240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11DE9D10" w14:textId="77777777" w:rsidTr="00712D42">
        <w:tc>
          <w:tcPr>
            <w:tcW w:w="3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88F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Волинська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9EAC2" w14:textId="33F654AA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1B93" w14:textId="11E6C636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C69BD" w:rsidRPr="00B34AB0" w14:paraId="25F3C4DB" w14:textId="77777777" w:rsidTr="00212B9F">
        <w:tc>
          <w:tcPr>
            <w:tcW w:w="3208" w:type="dxa"/>
            <w:tcBorders>
              <w:top w:val="single" w:sz="4" w:space="0" w:color="auto"/>
              <w:right w:val="single" w:sz="4" w:space="0" w:color="auto"/>
            </w:tcBorders>
          </w:tcPr>
          <w:p w14:paraId="243C2D4E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Дніпропетровська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2CF8B" w14:textId="7C7D5DDF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E8E8" w14:textId="33E573F0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C69BD" w:rsidRPr="00B34AB0" w14:paraId="7A741F2B" w14:textId="77777777" w:rsidTr="00212B9F">
        <w:tc>
          <w:tcPr>
            <w:tcW w:w="3208" w:type="dxa"/>
            <w:tcBorders>
              <w:bottom w:val="single" w:sz="4" w:space="0" w:color="auto"/>
            </w:tcBorders>
          </w:tcPr>
          <w:p w14:paraId="13D3BE5B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Донецька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A76C2" w14:textId="0DE533FD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D82E" w14:textId="2C42DD33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C69BD" w:rsidRPr="00B34AB0" w14:paraId="73CDEB77" w14:textId="77777777" w:rsidTr="00212B9F">
        <w:tc>
          <w:tcPr>
            <w:tcW w:w="3208" w:type="dxa"/>
            <w:tcBorders>
              <w:top w:val="single" w:sz="4" w:space="0" w:color="auto"/>
              <w:right w:val="single" w:sz="4" w:space="0" w:color="auto"/>
            </w:tcBorders>
          </w:tcPr>
          <w:p w14:paraId="53DCB93E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Житомирська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B6CD8" w14:textId="2EA1E208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74D6" w14:textId="7BB2C0C9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9BD" w:rsidRPr="00B34AB0" w14:paraId="4E1E7A7C" w14:textId="77777777" w:rsidTr="00212B9F">
        <w:tc>
          <w:tcPr>
            <w:tcW w:w="3208" w:type="dxa"/>
          </w:tcPr>
          <w:p w14:paraId="3DCF1723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Закарпатська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76A90" w14:textId="426251AF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EFC7" w14:textId="3516BA9D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69BD" w:rsidRPr="00B34AB0" w14:paraId="36ACB5A8" w14:textId="77777777" w:rsidTr="00212B9F">
        <w:tc>
          <w:tcPr>
            <w:tcW w:w="3208" w:type="dxa"/>
          </w:tcPr>
          <w:p w14:paraId="024DD50C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Запорізька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2D358" w14:textId="66001821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DAB2" w14:textId="183FBF07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69BD" w:rsidRPr="00B34AB0" w14:paraId="2E52DEFE" w14:textId="77777777" w:rsidTr="00311769">
        <w:tc>
          <w:tcPr>
            <w:tcW w:w="3208" w:type="dxa"/>
            <w:tcBorders>
              <w:bottom w:val="single" w:sz="4" w:space="0" w:color="auto"/>
            </w:tcBorders>
          </w:tcPr>
          <w:p w14:paraId="1AC1C374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Івано-Франківська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3EF51" w14:textId="2975754E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B669" w14:textId="14266DCB" w:rsidR="00DC69BD" w:rsidRPr="00302FB2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69BD" w:rsidRPr="00B34AB0" w14:paraId="35B2D970" w14:textId="77777777" w:rsidTr="002D70C9">
        <w:tc>
          <w:tcPr>
            <w:tcW w:w="3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210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Київська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D36D8" w14:textId="22340726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DCD" w14:textId="663FFA62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DDD9C4"/>
                <w:sz w:val="28"/>
                <w:szCs w:val="28"/>
              </w:rPr>
              <w:t> </w:t>
            </w:r>
          </w:p>
        </w:tc>
      </w:tr>
      <w:tr w:rsidR="00DC69BD" w:rsidRPr="00B34AB0" w14:paraId="59E182DC" w14:textId="77777777" w:rsidTr="00712D42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0F8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Кіровоградська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C776B" w14:textId="2C49A37B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2F18" w14:textId="16895579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30F09829" w14:textId="77777777" w:rsidTr="00DC69BD">
        <w:tc>
          <w:tcPr>
            <w:tcW w:w="3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547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Львівська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B1916" w14:textId="4437E3E1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4819" w14:textId="243355CB" w:rsidR="00DC69BD" w:rsidRPr="00DC69BD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C69BD" w:rsidRPr="00B34AB0" w14:paraId="10371AA4" w14:textId="77777777" w:rsidTr="00DC69BD">
        <w:tc>
          <w:tcPr>
            <w:tcW w:w="3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5C3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3DA7" w14:textId="14DDBE00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F1E7" w14:textId="0024156F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3C2B3708" w14:textId="77777777" w:rsidTr="00DC69BD">
        <w:tc>
          <w:tcPr>
            <w:tcW w:w="3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276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lastRenderedPageBreak/>
              <w:t>Одеська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B23" w14:textId="2B85E54B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C87D" w14:textId="39E80C6A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69BD" w:rsidRPr="00B34AB0" w14:paraId="47203C52" w14:textId="77777777" w:rsidTr="00DC69BD">
        <w:tc>
          <w:tcPr>
            <w:tcW w:w="3208" w:type="dxa"/>
            <w:tcBorders>
              <w:top w:val="single" w:sz="4" w:space="0" w:color="auto"/>
              <w:right w:val="single" w:sz="4" w:space="0" w:color="auto"/>
            </w:tcBorders>
          </w:tcPr>
          <w:p w14:paraId="60EAFCA7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Полтавська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8F33" w14:textId="6707AA30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6D06" w14:textId="73F83C23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C69BD" w:rsidRPr="00B34AB0" w14:paraId="660BC874" w14:textId="77777777" w:rsidTr="00DC69BD">
        <w:tc>
          <w:tcPr>
            <w:tcW w:w="3208" w:type="dxa"/>
            <w:tcBorders>
              <w:top w:val="single" w:sz="4" w:space="0" w:color="auto"/>
              <w:right w:val="single" w:sz="4" w:space="0" w:color="auto"/>
            </w:tcBorders>
          </w:tcPr>
          <w:p w14:paraId="3AB6F805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Рівненська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6AE" w14:textId="52D4DCEF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E30A" w14:textId="3A21032C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C69BD" w:rsidRPr="00B34AB0" w14:paraId="0F45EBD2" w14:textId="77777777" w:rsidTr="00DC69BD">
        <w:tc>
          <w:tcPr>
            <w:tcW w:w="3208" w:type="dxa"/>
            <w:tcBorders>
              <w:top w:val="single" w:sz="4" w:space="0" w:color="auto"/>
              <w:right w:val="single" w:sz="4" w:space="0" w:color="auto"/>
            </w:tcBorders>
          </w:tcPr>
          <w:p w14:paraId="6D15F177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Сумська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4E93" w14:textId="07B9B3A6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506B" w14:textId="15022E5E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1D094957" w14:textId="77777777" w:rsidTr="00AF26AC">
        <w:tc>
          <w:tcPr>
            <w:tcW w:w="3208" w:type="dxa"/>
          </w:tcPr>
          <w:p w14:paraId="08748DB1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Тернопільська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C6DD4" w14:textId="45523CE7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5680" w14:textId="5E80DF55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69BD" w:rsidRPr="00B34AB0" w14:paraId="37B5637C" w14:textId="77777777" w:rsidTr="00AF26AC">
        <w:tc>
          <w:tcPr>
            <w:tcW w:w="3208" w:type="dxa"/>
          </w:tcPr>
          <w:p w14:paraId="084F441C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Харківська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48DCF" w14:textId="6E4882A6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1B69" w14:textId="7BC8B423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C69BD" w:rsidRPr="00B34AB0" w14:paraId="4FFC510D" w14:textId="77777777" w:rsidTr="00AF26AC">
        <w:tc>
          <w:tcPr>
            <w:tcW w:w="3208" w:type="dxa"/>
          </w:tcPr>
          <w:p w14:paraId="44B66BCE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Херсонська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29CEC" w14:textId="2F8CF2B4" w:rsidR="00DC69BD" w:rsidRPr="00B34AB0" w:rsidRDefault="00DC69BD" w:rsidP="00DC69BD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D077" w14:textId="4F2A86F1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3FFA4328" w14:textId="77777777" w:rsidTr="00AF26AC">
        <w:tc>
          <w:tcPr>
            <w:tcW w:w="3208" w:type="dxa"/>
          </w:tcPr>
          <w:p w14:paraId="1DBE4840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Хмельницька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681A3" w14:textId="550248CB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2181" w14:textId="4A8FC017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69BD" w:rsidRPr="00B34AB0" w14:paraId="4E547AE3" w14:textId="77777777" w:rsidTr="00AF26AC">
        <w:tc>
          <w:tcPr>
            <w:tcW w:w="3208" w:type="dxa"/>
          </w:tcPr>
          <w:p w14:paraId="7EEF2194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Черкаська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838FB" w14:textId="0D81945B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C5BC" w14:textId="48B47704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17359D2A" w14:textId="77777777" w:rsidTr="00AF26AC">
        <w:tc>
          <w:tcPr>
            <w:tcW w:w="3208" w:type="dxa"/>
          </w:tcPr>
          <w:p w14:paraId="19FB3C25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Чернівецька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F1D93" w14:textId="0D9A49E5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AD7" w14:textId="06D5F93A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9BD" w:rsidRPr="00B34AB0" w14:paraId="781FEFA7" w14:textId="77777777" w:rsidTr="00AA1024">
        <w:tc>
          <w:tcPr>
            <w:tcW w:w="3208" w:type="dxa"/>
          </w:tcPr>
          <w:p w14:paraId="7EDB0CAD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Чернігівська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2406F" w14:textId="01208AB7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B845" w14:textId="3BBD0B3B" w:rsidR="00DC69BD" w:rsidRPr="00AC06F9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69BD" w:rsidRPr="00B34AB0" w14:paraId="1B9EB284" w14:textId="77777777" w:rsidTr="00AF26AC">
        <w:tc>
          <w:tcPr>
            <w:tcW w:w="3208" w:type="dxa"/>
          </w:tcPr>
          <w:p w14:paraId="7C39C988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sz w:val="28"/>
                <w:szCs w:val="28"/>
                <w:lang w:val="uk-UA"/>
              </w:rPr>
              <w:t>м. Київ</w:t>
            </w:r>
          </w:p>
        </w:tc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56DF3" w14:textId="491B44B7" w:rsidR="00DC69BD" w:rsidRPr="00B34AB0" w:rsidRDefault="00DC69BD" w:rsidP="00DC69BD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F3BF" w14:textId="48CA90A8" w:rsidR="00DC69BD" w:rsidRPr="002D70C9" w:rsidRDefault="00DC69BD" w:rsidP="00DC69BD">
            <w:pPr>
              <w:spacing w:after="0" w:line="240" w:lineRule="auto"/>
              <w:jc w:val="center"/>
              <w:rPr>
                <w:color w:val="DDD9C4"/>
                <w:sz w:val="28"/>
                <w:szCs w:val="28"/>
                <w:lang w:val="uk-UA"/>
              </w:rPr>
            </w:pPr>
            <w:r w:rsidRPr="00DC69BD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DC69BD" w:rsidRPr="00B34AB0" w14:paraId="638C9F99" w14:textId="77777777" w:rsidTr="00451C70">
        <w:tc>
          <w:tcPr>
            <w:tcW w:w="3208" w:type="dxa"/>
          </w:tcPr>
          <w:p w14:paraId="32333A69" w14:textId="77777777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  <w:r w:rsidRPr="00B34AB0">
              <w:rPr>
                <w:rFonts w:cstheme="minorHAns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210" w:type="dxa"/>
          </w:tcPr>
          <w:p w14:paraId="72549A6B" w14:textId="53767E3D" w:rsidR="00DC69BD" w:rsidRPr="00B34AB0" w:rsidRDefault="00DC69BD" w:rsidP="00DC69BD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  <w:r>
              <w:rPr>
                <w:rFonts w:cstheme="minorHAnsi"/>
                <w:b/>
                <w:sz w:val="28"/>
                <w:szCs w:val="28"/>
                <w:lang w:val="uk-UA"/>
              </w:rPr>
              <w:t>238</w:t>
            </w:r>
          </w:p>
        </w:tc>
        <w:tc>
          <w:tcPr>
            <w:tcW w:w="3210" w:type="dxa"/>
          </w:tcPr>
          <w:p w14:paraId="32B4F7A1" w14:textId="65DDC65F" w:rsidR="00DC69BD" w:rsidRPr="00B34AB0" w:rsidRDefault="00CB5C9F" w:rsidP="00DC69BD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k-UA"/>
              </w:rPr>
            </w:pPr>
            <w:r>
              <w:rPr>
                <w:rFonts w:cstheme="minorHAnsi"/>
                <w:b/>
                <w:sz w:val="28"/>
                <w:szCs w:val="28"/>
                <w:lang w:val="uk-UA"/>
              </w:rPr>
              <w:t>113</w:t>
            </w:r>
          </w:p>
        </w:tc>
      </w:tr>
    </w:tbl>
    <w:p w14:paraId="475834B9" w14:textId="78DC31F1" w:rsidR="00B34AB0" w:rsidRPr="00461973" w:rsidRDefault="00B34AB0" w:rsidP="00B34AB0">
      <w:pPr>
        <w:spacing w:after="0" w:line="240" w:lineRule="auto"/>
        <w:jc w:val="center"/>
        <w:rPr>
          <w:rFonts w:cstheme="minorHAnsi"/>
          <w:b/>
          <w:sz w:val="16"/>
          <w:szCs w:val="16"/>
          <w:lang w:val="uk-UA" w:eastAsia="en-US"/>
        </w:rPr>
      </w:pPr>
    </w:p>
    <w:p w14:paraId="4E07D8DA" w14:textId="4657929D" w:rsidR="00B34AB0" w:rsidRPr="00B34AB0" w:rsidRDefault="00B34AB0" w:rsidP="00B34AB0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  <w:lang w:val="uk-UA"/>
        </w:rPr>
      </w:pPr>
      <w:r w:rsidRPr="00B34AB0">
        <w:rPr>
          <w:rFonts w:cstheme="minorHAnsi"/>
          <w:bCs/>
          <w:sz w:val="28"/>
          <w:szCs w:val="28"/>
          <w:lang w:val="uk-UA"/>
        </w:rPr>
        <w:t xml:space="preserve">З метою сприяння поліпшенню стану соціально-трудових відносин та запобігання виникненню КТС(К) фахівці НСПП взяли участь у </w:t>
      </w:r>
      <w:r w:rsidR="00BE1088">
        <w:rPr>
          <w:rFonts w:cstheme="minorHAnsi"/>
          <w:bCs/>
          <w:sz w:val="28"/>
          <w:szCs w:val="28"/>
          <w:lang w:val="uk-UA"/>
        </w:rPr>
        <w:t>4</w:t>
      </w:r>
      <w:r w:rsidR="007D50EF">
        <w:rPr>
          <w:rFonts w:cstheme="minorHAnsi"/>
          <w:bCs/>
          <w:sz w:val="28"/>
          <w:szCs w:val="28"/>
          <w:lang w:val="uk-UA"/>
        </w:rPr>
        <w:t>9</w:t>
      </w:r>
      <w:r w:rsidRPr="00B34AB0">
        <w:rPr>
          <w:rFonts w:cstheme="minorHAnsi"/>
          <w:bCs/>
          <w:sz w:val="28"/>
          <w:szCs w:val="28"/>
          <w:lang w:val="uk-UA"/>
        </w:rPr>
        <w:t xml:space="preserve"> засіданнях комісій обласних, місцевих, районних адміністрацій, де розглядалися, зокрема, питання погашення заборгованості із виплати заробітної плати найманим працівникам </w:t>
      </w:r>
      <w:r w:rsidR="00EC5FCA" w:rsidRPr="00BE1088">
        <w:rPr>
          <w:rFonts w:cstheme="minorHAnsi"/>
          <w:bCs/>
          <w:sz w:val="28"/>
          <w:szCs w:val="28"/>
          <w:lang w:val="uk-UA"/>
        </w:rPr>
        <w:t>1</w:t>
      </w:r>
      <w:r w:rsidR="007D50EF">
        <w:rPr>
          <w:rFonts w:cstheme="minorHAnsi"/>
          <w:bCs/>
          <w:sz w:val="28"/>
          <w:szCs w:val="28"/>
          <w:lang w:val="uk-UA"/>
        </w:rPr>
        <w:t>73</w:t>
      </w:r>
      <w:r w:rsidRPr="00B34AB0">
        <w:rPr>
          <w:rFonts w:cstheme="minorHAnsi"/>
          <w:bCs/>
          <w:sz w:val="28"/>
          <w:szCs w:val="28"/>
          <w:lang w:val="uk-UA"/>
        </w:rPr>
        <w:t xml:space="preserve"> підприємств.</w:t>
      </w:r>
    </w:p>
    <w:p w14:paraId="33B24426" w14:textId="187993E6" w:rsidR="00B34AB0" w:rsidRDefault="00B34AB0" w:rsidP="00B34AB0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2D3BA98" w14:textId="77777777" w:rsidR="00175F8A" w:rsidRPr="00B34AB0" w:rsidRDefault="00175F8A" w:rsidP="00175F8A">
      <w:pPr>
        <w:spacing w:after="0" w:line="240" w:lineRule="auto"/>
        <w:ind w:firstLine="709"/>
        <w:jc w:val="center"/>
        <w:rPr>
          <w:rFonts w:eastAsia="Times New Roman" w:cstheme="minorHAnsi"/>
          <w:b/>
          <w:bCs/>
          <w:color w:val="153486"/>
          <w:sz w:val="28"/>
          <w:szCs w:val="28"/>
          <w:lang w:val="uk-UA"/>
        </w:rPr>
      </w:pPr>
      <w:r w:rsidRPr="00B34AB0">
        <w:rPr>
          <w:rFonts w:eastAsia="Times New Roman" w:cstheme="minorHAnsi"/>
          <w:b/>
          <w:bCs/>
          <w:color w:val="153486"/>
          <w:sz w:val="28"/>
          <w:szCs w:val="28"/>
          <w:lang w:val="uk-UA"/>
        </w:rPr>
        <w:t>Забезпечення здійснення соціального діалогу</w:t>
      </w:r>
    </w:p>
    <w:p w14:paraId="6FAA3381" w14:textId="77777777" w:rsidR="00175F8A" w:rsidRPr="003E27A3" w:rsidRDefault="00175F8A" w:rsidP="00175F8A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</w:p>
    <w:p w14:paraId="6F86D758" w14:textId="3D101BD7" w:rsidR="00175F8A" w:rsidRDefault="00175F8A" w:rsidP="00175F8A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B34AB0">
        <w:rPr>
          <w:rFonts w:eastAsia="Times New Roman" w:cstheme="minorHAnsi"/>
          <w:bCs/>
          <w:sz w:val="28"/>
          <w:szCs w:val="28"/>
          <w:lang w:val="uk-UA"/>
        </w:rPr>
        <w:t>З метою забезпечення здійснення соціального діалогу в Україні упродовж січня</w:t>
      </w:r>
      <w:r w:rsidR="00E0260A">
        <w:rPr>
          <w:rFonts w:eastAsia="Times New Roman" w:cstheme="minorHAnsi"/>
          <w:bCs/>
          <w:sz w:val="28"/>
          <w:szCs w:val="28"/>
          <w:lang w:val="uk-UA"/>
        </w:rPr>
        <w:t>–</w:t>
      </w:r>
      <w:r w:rsidR="00B33F41">
        <w:rPr>
          <w:rFonts w:eastAsia="Times New Roman" w:cstheme="minorHAnsi"/>
          <w:bCs/>
          <w:sz w:val="28"/>
          <w:szCs w:val="28"/>
          <w:lang w:val="uk-UA"/>
        </w:rPr>
        <w:t>чер</w:t>
      </w:r>
      <w:r w:rsidR="001C7AC1">
        <w:rPr>
          <w:rFonts w:eastAsia="Times New Roman" w:cstheme="minorHAnsi"/>
          <w:bCs/>
          <w:sz w:val="28"/>
          <w:szCs w:val="28"/>
          <w:lang w:val="uk-UA"/>
        </w:rPr>
        <w:t>в</w:t>
      </w:r>
      <w:r w:rsidR="00E0260A">
        <w:rPr>
          <w:rFonts w:eastAsia="Times New Roman" w:cstheme="minorHAnsi"/>
          <w:bCs/>
          <w:sz w:val="28"/>
          <w:szCs w:val="28"/>
          <w:lang w:val="uk-UA"/>
        </w:rPr>
        <w:t>ня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</w:t>
      </w:r>
      <w:r>
        <w:rPr>
          <w:rFonts w:eastAsia="Times New Roman" w:cstheme="minorHAnsi"/>
          <w:bCs/>
          <w:sz w:val="28"/>
          <w:szCs w:val="28"/>
          <w:lang w:val="uk-UA"/>
        </w:rPr>
        <w:t xml:space="preserve">2026 року 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проведено </w:t>
      </w:r>
      <w:r w:rsidR="009E5679">
        <w:rPr>
          <w:rFonts w:eastAsia="Times New Roman" w:cstheme="minorHAnsi"/>
          <w:bCs/>
          <w:sz w:val="28"/>
          <w:szCs w:val="28"/>
          <w:lang w:val="uk-UA"/>
        </w:rPr>
        <w:t>8</w:t>
      </w:r>
      <w:r w:rsidRPr="008250D2">
        <w:rPr>
          <w:rFonts w:eastAsia="Times New Roman" w:cstheme="minorHAnsi"/>
          <w:bCs/>
          <w:sz w:val="28"/>
          <w:szCs w:val="28"/>
          <w:lang w:val="uk-UA"/>
        </w:rPr>
        <w:t xml:space="preserve"> засідан</w:t>
      </w:r>
      <w:r w:rsidR="00EB31F0">
        <w:rPr>
          <w:rFonts w:eastAsia="Times New Roman" w:cstheme="minorHAnsi"/>
          <w:bCs/>
          <w:sz w:val="28"/>
          <w:szCs w:val="28"/>
          <w:lang w:val="uk-UA"/>
        </w:rPr>
        <w:t>ь</w:t>
      </w:r>
      <w:r w:rsidR="007A7170">
        <w:rPr>
          <w:rFonts w:eastAsia="Times New Roman" w:cstheme="minorHAnsi"/>
          <w:bCs/>
          <w:sz w:val="28"/>
          <w:szCs w:val="28"/>
          <w:lang w:val="uk-UA"/>
        </w:rPr>
        <w:t xml:space="preserve"> комісі</w:t>
      </w:r>
      <w:r w:rsidR="0082344C">
        <w:rPr>
          <w:rFonts w:eastAsia="Times New Roman" w:cstheme="minorHAnsi"/>
          <w:bCs/>
          <w:sz w:val="28"/>
          <w:szCs w:val="28"/>
          <w:lang w:val="uk-UA"/>
        </w:rPr>
        <w:t>й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 з проведення оцінки відповідності критеріям репрезентативності та підтвердження репрезентативності суб’єктів сторін профспілок і організацій роботодавців.</w:t>
      </w:r>
    </w:p>
    <w:p w14:paraId="1AEA82C6" w14:textId="0DBD406A" w:rsidR="00B33F41" w:rsidRDefault="0082344C" w:rsidP="00175F8A">
      <w:pPr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>
        <w:rPr>
          <w:rFonts w:eastAsia="Times New Roman" w:cstheme="minorHAnsi"/>
          <w:bCs/>
          <w:sz w:val="28"/>
          <w:szCs w:val="28"/>
          <w:lang w:val="uk-UA"/>
        </w:rPr>
        <w:t>За результатами проведеної роботи визнан</w:t>
      </w:r>
      <w:r w:rsidR="00B33F41">
        <w:rPr>
          <w:rFonts w:eastAsia="Times New Roman" w:cstheme="minorHAnsi"/>
          <w:bCs/>
          <w:sz w:val="28"/>
          <w:szCs w:val="28"/>
          <w:lang w:val="uk-UA"/>
        </w:rPr>
        <w:t>і</w:t>
      </w:r>
      <w:r>
        <w:rPr>
          <w:rFonts w:eastAsia="Times New Roman" w:cstheme="minorHAnsi"/>
          <w:bCs/>
          <w:sz w:val="28"/>
          <w:szCs w:val="28"/>
          <w:lang w:val="uk-UA"/>
        </w:rPr>
        <w:t xml:space="preserve"> репрезентативн</w:t>
      </w:r>
      <w:r w:rsidR="00B33F41">
        <w:rPr>
          <w:rFonts w:eastAsia="Times New Roman" w:cstheme="minorHAnsi"/>
          <w:bCs/>
          <w:sz w:val="28"/>
          <w:szCs w:val="28"/>
          <w:lang w:val="uk-UA"/>
        </w:rPr>
        <w:t>ими:</w:t>
      </w:r>
    </w:p>
    <w:p w14:paraId="305CD54F" w14:textId="38E83C67" w:rsidR="00B33F41" w:rsidRPr="00B33F41" w:rsidRDefault="00B33F41" w:rsidP="00B33F41">
      <w:pPr>
        <w:pStyle w:val="af"/>
        <w:numPr>
          <w:ilvl w:val="0"/>
          <w:numId w:val="10"/>
        </w:numPr>
        <w:ind w:left="0" w:firstLine="709"/>
        <w:jc w:val="both"/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н</w:t>
      </w:r>
      <w:r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а галузевому рівні</w:t>
      </w:r>
      <w:r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– Професійна спілка працівників суднобудування України, Профспілка працівників освіти і науки України, Всеукраїнське об’єднання організацій роботодавців транспорту «Федерація роботодавців транспорту України» та </w:t>
      </w:r>
      <w:r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Всеукраїнське об’єднання організацій</w:t>
      </w:r>
      <w:r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роботодавців у галузі вищої освіти;</w:t>
      </w:r>
    </w:p>
    <w:p w14:paraId="31B44409" w14:textId="7D8E5603" w:rsidR="0082344C" w:rsidRPr="00B33F41" w:rsidRDefault="0082344C" w:rsidP="00B33F41">
      <w:pPr>
        <w:pStyle w:val="af"/>
        <w:numPr>
          <w:ilvl w:val="0"/>
          <w:numId w:val="8"/>
        </w:numPr>
        <w:ind w:left="0" w:firstLine="709"/>
        <w:jc w:val="both"/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</w:pPr>
      <w:r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на територіальному рівні </w:t>
      </w:r>
      <w:r w:rsid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– </w:t>
      </w:r>
      <w:r w:rsidR="004437A5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Полтавськ</w:t>
      </w:r>
      <w:r w:rsidR="00DA423B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а</w:t>
      </w:r>
      <w:r w:rsidR="004437A5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обласн</w:t>
      </w:r>
      <w:r w:rsidR="00DA423B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а</w:t>
      </w:r>
      <w:r w:rsidR="004437A5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організаці</w:t>
      </w:r>
      <w:r w:rsidR="00DA423B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я</w:t>
      </w:r>
      <w:r w:rsidR="004437A5" w:rsidRPr="00B33F41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 профспілки працівників державних установ України</w:t>
      </w:r>
      <w:r w:rsidR="00461973">
        <w:rPr>
          <w:rFonts w:asciiTheme="minorHAnsi" w:eastAsia="Times New Roman" w:hAnsiTheme="minorHAnsi" w:cstheme="minorHAnsi"/>
          <w:bCs/>
          <w:sz w:val="28"/>
          <w:szCs w:val="28"/>
          <w:lang w:val="en-US"/>
        </w:rPr>
        <w:t xml:space="preserve"> </w:t>
      </w:r>
      <w:r w:rsidR="00461973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 xml:space="preserve">та </w:t>
      </w:r>
      <w:r w:rsidR="00461973" w:rsidRPr="00461973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Об’єднання організацій роботодавців Житомирської області</w:t>
      </w:r>
      <w:r w:rsidR="00461973">
        <w:rPr>
          <w:rFonts w:asciiTheme="minorHAnsi" w:eastAsia="Times New Roman" w:hAnsiTheme="minorHAnsi" w:cstheme="minorHAnsi"/>
          <w:bCs/>
          <w:sz w:val="28"/>
          <w:szCs w:val="28"/>
          <w:lang w:val="uk-UA"/>
        </w:rPr>
        <w:t>.</w:t>
      </w:r>
    </w:p>
    <w:p w14:paraId="14FAE147" w14:textId="77777777" w:rsidR="002C2C38" w:rsidRDefault="00175F8A" w:rsidP="00175F8A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bCs/>
          <w:sz w:val="28"/>
          <w:szCs w:val="28"/>
          <w:lang w:val="uk-UA"/>
        </w:rPr>
      </w:pPr>
      <w:r>
        <w:rPr>
          <w:rFonts w:eastAsia="Times New Roman" w:cstheme="minorHAnsi"/>
          <w:bCs/>
          <w:sz w:val="28"/>
          <w:szCs w:val="28"/>
          <w:lang w:val="uk-UA"/>
        </w:rPr>
        <w:t>В</w:t>
      </w:r>
      <w:r w:rsidRPr="00B34AB0">
        <w:rPr>
          <w:rFonts w:eastAsia="Times New Roman" w:cstheme="minorHAnsi"/>
          <w:bCs/>
          <w:sz w:val="28"/>
          <w:szCs w:val="28"/>
          <w:lang w:val="uk-UA"/>
        </w:rPr>
        <w:t xml:space="preserve">ідповідно до </w:t>
      </w:r>
      <w:r w:rsidRPr="00B34AB0">
        <w:rPr>
          <w:rFonts w:cstheme="minorHAnsi"/>
          <w:bCs/>
          <w:sz w:val="28"/>
          <w:szCs w:val="28"/>
          <w:lang w:val="uk-UA"/>
        </w:rPr>
        <w:t>пункту 5 розділу VI</w:t>
      </w:r>
      <w:r>
        <w:rPr>
          <w:rFonts w:cstheme="minorHAnsi"/>
          <w:bCs/>
          <w:sz w:val="28"/>
          <w:szCs w:val="28"/>
          <w:lang w:val="uk-UA"/>
        </w:rPr>
        <w:t> </w:t>
      </w:r>
      <w:r w:rsidRPr="00B34AB0">
        <w:rPr>
          <w:rFonts w:cstheme="minorHAnsi"/>
          <w:bCs/>
          <w:sz w:val="28"/>
          <w:szCs w:val="28"/>
          <w:lang w:val="uk-UA"/>
        </w:rPr>
        <w:t xml:space="preserve"> «Прикінцеві та перехідні положення» Закону України «Про колективні угоди та договори», продовжено строк дії свідоцтв</w:t>
      </w:r>
      <w:r w:rsidR="007A7170">
        <w:rPr>
          <w:rFonts w:cstheme="minorHAnsi"/>
          <w:bCs/>
          <w:sz w:val="28"/>
          <w:szCs w:val="28"/>
          <w:lang w:val="uk-UA"/>
        </w:rPr>
        <w:t>а</w:t>
      </w:r>
      <w:r w:rsidRPr="00B34AB0">
        <w:rPr>
          <w:rFonts w:cstheme="minorHAnsi"/>
          <w:bCs/>
          <w:sz w:val="28"/>
          <w:szCs w:val="28"/>
          <w:lang w:val="uk-UA"/>
        </w:rPr>
        <w:t xml:space="preserve"> про підтвердження репрезентативності на період дії воєнного стану в Україні</w:t>
      </w:r>
      <w:r>
        <w:rPr>
          <w:rFonts w:cstheme="minorHAnsi"/>
          <w:bCs/>
          <w:sz w:val="28"/>
          <w:szCs w:val="28"/>
          <w:lang w:val="uk-UA"/>
        </w:rPr>
        <w:t xml:space="preserve">: </w:t>
      </w:r>
    </w:p>
    <w:p w14:paraId="10AB7233" w14:textId="77777777" w:rsidR="002C2C38" w:rsidRPr="00705F69" w:rsidRDefault="00175F8A" w:rsidP="00763A47">
      <w:pPr>
        <w:pStyle w:val="af"/>
        <w:numPr>
          <w:ilvl w:val="0"/>
          <w:numId w:val="6"/>
        </w:numPr>
        <w:shd w:val="clear" w:color="auto" w:fill="FFFFFF"/>
        <w:ind w:hanging="72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705F69">
        <w:rPr>
          <w:rFonts w:asciiTheme="minorHAnsi" w:hAnsiTheme="minorHAnsi" w:cstheme="minorHAnsi"/>
          <w:bCs/>
          <w:sz w:val="28"/>
          <w:szCs w:val="28"/>
          <w:lang w:val="uk-UA"/>
        </w:rPr>
        <w:t>на галузевому рівні – В</w:t>
      </w:r>
      <w:r w:rsidR="007A7170" w:rsidRPr="00705F69">
        <w:rPr>
          <w:rFonts w:asciiTheme="minorHAnsi" w:hAnsiTheme="minorHAnsi" w:cstheme="minorHAnsi"/>
          <w:bCs/>
          <w:sz w:val="28"/>
          <w:szCs w:val="28"/>
          <w:lang w:val="uk-UA"/>
        </w:rPr>
        <w:t>ільній профспілці освіти і науки України</w:t>
      </w:r>
      <w:r w:rsidR="002C2C38" w:rsidRPr="00705F69">
        <w:rPr>
          <w:rFonts w:asciiTheme="minorHAnsi" w:hAnsiTheme="minorHAnsi" w:cstheme="minorHAnsi"/>
          <w:bCs/>
          <w:sz w:val="28"/>
          <w:szCs w:val="28"/>
          <w:lang w:val="uk-UA"/>
        </w:rPr>
        <w:t>;</w:t>
      </w:r>
    </w:p>
    <w:p w14:paraId="0B2B90D6" w14:textId="2B3BF32A" w:rsidR="00175F8A" w:rsidRPr="009439E9" w:rsidRDefault="002C2C38" w:rsidP="00FB1A1E">
      <w:pPr>
        <w:pStyle w:val="af"/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 w:cstheme="minorHAnsi"/>
          <w:bCs/>
          <w:sz w:val="28"/>
          <w:szCs w:val="28"/>
          <w:lang w:val="uk-UA"/>
        </w:rPr>
      </w:pPr>
      <w:r w:rsidRPr="009439E9">
        <w:rPr>
          <w:rFonts w:asciiTheme="minorHAnsi" w:hAnsiTheme="minorHAnsi" w:cstheme="minorHAnsi"/>
          <w:bCs/>
          <w:sz w:val="28"/>
          <w:szCs w:val="28"/>
          <w:lang w:val="uk-UA"/>
        </w:rPr>
        <w:t>на територіальному рівні – Чернігівській обласній організації профспілки працівників охорони здоров’я України</w:t>
      </w:r>
      <w:r w:rsidR="00B351EA" w:rsidRPr="009439E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та Сумському обласному об’єднанню організацій роботодавців</w:t>
      </w:r>
      <w:r w:rsidR="007A7170" w:rsidRPr="009439E9">
        <w:rPr>
          <w:rFonts w:asciiTheme="minorHAnsi" w:hAnsiTheme="minorHAnsi" w:cstheme="minorHAnsi"/>
          <w:bCs/>
          <w:sz w:val="28"/>
          <w:szCs w:val="28"/>
          <w:lang w:val="uk-UA"/>
        </w:rPr>
        <w:t>.</w:t>
      </w:r>
    </w:p>
    <w:sectPr w:rsidR="00175F8A" w:rsidRPr="009439E9">
      <w:headerReference w:type="default" r:id="rId18"/>
      <w:headerReference w:type="first" r:id="rId19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430A" w14:textId="77777777" w:rsidR="00F540F1" w:rsidRDefault="00F540F1">
      <w:pPr>
        <w:spacing w:line="240" w:lineRule="auto"/>
      </w:pPr>
      <w:r>
        <w:separator/>
      </w:r>
    </w:p>
  </w:endnote>
  <w:endnote w:type="continuationSeparator" w:id="0">
    <w:p w14:paraId="4E5E3DC1" w14:textId="77777777" w:rsidR="00F540F1" w:rsidRDefault="00F54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AF75" w14:textId="77777777" w:rsidR="00F540F1" w:rsidRDefault="00F540F1">
      <w:pPr>
        <w:spacing w:after="0"/>
      </w:pPr>
      <w:r>
        <w:separator/>
      </w:r>
    </w:p>
  </w:footnote>
  <w:footnote w:type="continuationSeparator" w:id="0">
    <w:p w14:paraId="6840D924" w14:textId="77777777" w:rsidR="00F540F1" w:rsidRDefault="00F54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523859036"/>
    </w:sdtPr>
    <w:sdtEndPr>
      <w:rPr>
        <w:rFonts w:ascii="Times New Roman" w:hAnsi="Times New Roman"/>
      </w:rPr>
    </w:sdtEndPr>
    <w:sdtContent>
      <w:p w14:paraId="7437FF43" w14:textId="77777777" w:rsidR="00B6670B" w:rsidRDefault="00FC715D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47462390"/>
    </w:sdtPr>
    <w:sdtEndPr>
      <w:rPr>
        <w:rFonts w:ascii="Times New Roman" w:hAnsi="Times New Roman"/>
      </w:rPr>
    </w:sdtEndPr>
    <w:sdtContent>
      <w:p w14:paraId="03E7BDF1" w14:textId="075A445F" w:rsidR="00B6670B" w:rsidRDefault="00FC715D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961BC2">
          <w:rPr>
            <w:rFonts w:ascii="Times New Roman" w:hAnsi="Times New Roman"/>
            <w:noProof/>
            <w:sz w:val="28"/>
            <w:szCs w:val="28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5C97" w14:textId="77777777" w:rsidR="00B6670B" w:rsidRDefault="00B667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B9A"/>
    <w:multiLevelType w:val="hybridMultilevel"/>
    <w:tmpl w:val="E4DEA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B29"/>
    <w:multiLevelType w:val="hybridMultilevel"/>
    <w:tmpl w:val="07408CBC"/>
    <w:lvl w:ilvl="0" w:tplc="8716BCEA">
      <w:numFmt w:val="bullet"/>
      <w:lvlText w:val="–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D0304A"/>
    <w:multiLevelType w:val="hybridMultilevel"/>
    <w:tmpl w:val="25269E5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D932A8"/>
    <w:multiLevelType w:val="hybridMultilevel"/>
    <w:tmpl w:val="301CF4CC"/>
    <w:lvl w:ilvl="0" w:tplc="0422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" w15:restartNumberingAfterBreak="0">
    <w:nsid w:val="39E300FB"/>
    <w:multiLevelType w:val="hybridMultilevel"/>
    <w:tmpl w:val="770A3A6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966D8B"/>
    <w:multiLevelType w:val="hybridMultilevel"/>
    <w:tmpl w:val="76B0A9B8"/>
    <w:lvl w:ilvl="0" w:tplc="0422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6E661C7A"/>
    <w:multiLevelType w:val="hybridMultilevel"/>
    <w:tmpl w:val="4C5E3B9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6E48AE"/>
    <w:multiLevelType w:val="hybridMultilevel"/>
    <w:tmpl w:val="D76285EA"/>
    <w:lvl w:ilvl="0" w:tplc="31AAC98E">
      <w:numFmt w:val="bullet"/>
      <w:lvlText w:val="–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32771F2"/>
    <w:multiLevelType w:val="hybridMultilevel"/>
    <w:tmpl w:val="1D5EE892"/>
    <w:lvl w:ilvl="0" w:tplc="0422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7F7202E6"/>
    <w:multiLevelType w:val="hybridMultilevel"/>
    <w:tmpl w:val="1DAE16D6"/>
    <w:lvl w:ilvl="0" w:tplc="355096EA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726"/>
    <w:rsid w:val="00001163"/>
    <w:rsid w:val="00001817"/>
    <w:rsid w:val="000020C0"/>
    <w:rsid w:val="0000227F"/>
    <w:rsid w:val="00002BF9"/>
    <w:rsid w:val="00004451"/>
    <w:rsid w:val="000045AC"/>
    <w:rsid w:val="000047A1"/>
    <w:rsid w:val="00004AE5"/>
    <w:rsid w:val="00005D5A"/>
    <w:rsid w:val="0000728F"/>
    <w:rsid w:val="00010A0E"/>
    <w:rsid w:val="00011B5C"/>
    <w:rsid w:val="00011FC3"/>
    <w:rsid w:val="000122E7"/>
    <w:rsid w:val="00013016"/>
    <w:rsid w:val="00013BE0"/>
    <w:rsid w:val="00013CCF"/>
    <w:rsid w:val="000143F2"/>
    <w:rsid w:val="00014432"/>
    <w:rsid w:val="000146EB"/>
    <w:rsid w:val="0001549D"/>
    <w:rsid w:val="0001581E"/>
    <w:rsid w:val="00015892"/>
    <w:rsid w:val="0001620D"/>
    <w:rsid w:val="000164AE"/>
    <w:rsid w:val="0001732C"/>
    <w:rsid w:val="0001754B"/>
    <w:rsid w:val="0001778D"/>
    <w:rsid w:val="00020996"/>
    <w:rsid w:val="00021179"/>
    <w:rsid w:val="00021251"/>
    <w:rsid w:val="00021904"/>
    <w:rsid w:val="00021F39"/>
    <w:rsid w:val="0002211E"/>
    <w:rsid w:val="00022906"/>
    <w:rsid w:val="000236FF"/>
    <w:rsid w:val="00024275"/>
    <w:rsid w:val="0002502F"/>
    <w:rsid w:val="00025B60"/>
    <w:rsid w:val="00025B6F"/>
    <w:rsid w:val="00025EE9"/>
    <w:rsid w:val="000262B0"/>
    <w:rsid w:val="000267E6"/>
    <w:rsid w:val="000302DB"/>
    <w:rsid w:val="0003042B"/>
    <w:rsid w:val="00030B2D"/>
    <w:rsid w:val="00031EB5"/>
    <w:rsid w:val="00032786"/>
    <w:rsid w:val="00032949"/>
    <w:rsid w:val="00032EB4"/>
    <w:rsid w:val="00033DF5"/>
    <w:rsid w:val="000340C2"/>
    <w:rsid w:val="00034873"/>
    <w:rsid w:val="00034B4A"/>
    <w:rsid w:val="000353B2"/>
    <w:rsid w:val="00035D22"/>
    <w:rsid w:val="0003654B"/>
    <w:rsid w:val="00041E6E"/>
    <w:rsid w:val="000434EE"/>
    <w:rsid w:val="00043936"/>
    <w:rsid w:val="00043C8F"/>
    <w:rsid w:val="00044078"/>
    <w:rsid w:val="00044698"/>
    <w:rsid w:val="00045E49"/>
    <w:rsid w:val="00045FE9"/>
    <w:rsid w:val="00046141"/>
    <w:rsid w:val="00046D86"/>
    <w:rsid w:val="000472B1"/>
    <w:rsid w:val="0004734E"/>
    <w:rsid w:val="0004786F"/>
    <w:rsid w:val="00047B10"/>
    <w:rsid w:val="00050554"/>
    <w:rsid w:val="0005055C"/>
    <w:rsid w:val="0005095A"/>
    <w:rsid w:val="000524CF"/>
    <w:rsid w:val="00052F2B"/>
    <w:rsid w:val="000541E9"/>
    <w:rsid w:val="00055088"/>
    <w:rsid w:val="0005510F"/>
    <w:rsid w:val="0005550C"/>
    <w:rsid w:val="00055735"/>
    <w:rsid w:val="00056506"/>
    <w:rsid w:val="00056908"/>
    <w:rsid w:val="000569F6"/>
    <w:rsid w:val="00056D93"/>
    <w:rsid w:val="000571AB"/>
    <w:rsid w:val="0005763B"/>
    <w:rsid w:val="000577A6"/>
    <w:rsid w:val="00057D7A"/>
    <w:rsid w:val="00057E2D"/>
    <w:rsid w:val="00060E3B"/>
    <w:rsid w:val="00061591"/>
    <w:rsid w:val="00061BA0"/>
    <w:rsid w:val="00061D42"/>
    <w:rsid w:val="00062E6A"/>
    <w:rsid w:val="00062F0E"/>
    <w:rsid w:val="00062F5B"/>
    <w:rsid w:val="000644BE"/>
    <w:rsid w:val="0006483B"/>
    <w:rsid w:val="00064DF9"/>
    <w:rsid w:val="00064ECA"/>
    <w:rsid w:val="0006567D"/>
    <w:rsid w:val="000656BF"/>
    <w:rsid w:val="00065A7D"/>
    <w:rsid w:val="00065AE6"/>
    <w:rsid w:val="00065C95"/>
    <w:rsid w:val="00066181"/>
    <w:rsid w:val="000672A8"/>
    <w:rsid w:val="000704E1"/>
    <w:rsid w:val="00070CAE"/>
    <w:rsid w:val="00070FA4"/>
    <w:rsid w:val="0007216F"/>
    <w:rsid w:val="0007241B"/>
    <w:rsid w:val="00073748"/>
    <w:rsid w:val="0007427B"/>
    <w:rsid w:val="00076FC0"/>
    <w:rsid w:val="0007798F"/>
    <w:rsid w:val="00077D42"/>
    <w:rsid w:val="00080426"/>
    <w:rsid w:val="00080C4F"/>
    <w:rsid w:val="000839F1"/>
    <w:rsid w:val="000840C6"/>
    <w:rsid w:val="00084510"/>
    <w:rsid w:val="00084A75"/>
    <w:rsid w:val="000860C9"/>
    <w:rsid w:val="0008623D"/>
    <w:rsid w:val="00086C01"/>
    <w:rsid w:val="00087450"/>
    <w:rsid w:val="00087731"/>
    <w:rsid w:val="00091144"/>
    <w:rsid w:val="00091765"/>
    <w:rsid w:val="000933F3"/>
    <w:rsid w:val="0009414F"/>
    <w:rsid w:val="00094F8B"/>
    <w:rsid w:val="0009512C"/>
    <w:rsid w:val="00095BDE"/>
    <w:rsid w:val="0009631E"/>
    <w:rsid w:val="000A04CC"/>
    <w:rsid w:val="000A0F8E"/>
    <w:rsid w:val="000A10A7"/>
    <w:rsid w:val="000A1F21"/>
    <w:rsid w:val="000A2D18"/>
    <w:rsid w:val="000A354C"/>
    <w:rsid w:val="000A5C54"/>
    <w:rsid w:val="000A5DE7"/>
    <w:rsid w:val="000A63AE"/>
    <w:rsid w:val="000A66AA"/>
    <w:rsid w:val="000A67A5"/>
    <w:rsid w:val="000A6F8B"/>
    <w:rsid w:val="000A7679"/>
    <w:rsid w:val="000A7C29"/>
    <w:rsid w:val="000B0F62"/>
    <w:rsid w:val="000B2EBD"/>
    <w:rsid w:val="000B33CD"/>
    <w:rsid w:val="000B34B3"/>
    <w:rsid w:val="000B3F7E"/>
    <w:rsid w:val="000B4A93"/>
    <w:rsid w:val="000B554B"/>
    <w:rsid w:val="000B62E4"/>
    <w:rsid w:val="000B71D4"/>
    <w:rsid w:val="000B72BB"/>
    <w:rsid w:val="000B7338"/>
    <w:rsid w:val="000B7912"/>
    <w:rsid w:val="000C0E0E"/>
    <w:rsid w:val="000C1B41"/>
    <w:rsid w:val="000C2B81"/>
    <w:rsid w:val="000C2D73"/>
    <w:rsid w:val="000C36EA"/>
    <w:rsid w:val="000C3E66"/>
    <w:rsid w:val="000C5C1B"/>
    <w:rsid w:val="000C5C4A"/>
    <w:rsid w:val="000C658E"/>
    <w:rsid w:val="000C6F31"/>
    <w:rsid w:val="000C7205"/>
    <w:rsid w:val="000C7CF8"/>
    <w:rsid w:val="000D0187"/>
    <w:rsid w:val="000D085A"/>
    <w:rsid w:val="000D0FB2"/>
    <w:rsid w:val="000D16CE"/>
    <w:rsid w:val="000D1830"/>
    <w:rsid w:val="000D23D2"/>
    <w:rsid w:val="000D2AB9"/>
    <w:rsid w:val="000D2E7C"/>
    <w:rsid w:val="000D4C8F"/>
    <w:rsid w:val="000D61FA"/>
    <w:rsid w:val="000D641A"/>
    <w:rsid w:val="000D73C8"/>
    <w:rsid w:val="000D793B"/>
    <w:rsid w:val="000D7BA9"/>
    <w:rsid w:val="000E0B65"/>
    <w:rsid w:val="000E1798"/>
    <w:rsid w:val="000E5BC5"/>
    <w:rsid w:val="000E5CC4"/>
    <w:rsid w:val="000E6179"/>
    <w:rsid w:val="000E631D"/>
    <w:rsid w:val="000E70B9"/>
    <w:rsid w:val="000F15E7"/>
    <w:rsid w:val="000F28CD"/>
    <w:rsid w:val="000F2B81"/>
    <w:rsid w:val="000F2C27"/>
    <w:rsid w:val="000F3055"/>
    <w:rsid w:val="000F43CF"/>
    <w:rsid w:val="000F5F86"/>
    <w:rsid w:val="000F7CB4"/>
    <w:rsid w:val="00101791"/>
    <w:rsid w:val="001027B7"/>
    <w:rsid w:val="001028BB"/>
    <w:rsid w:val="001055D6"/>
    <w:rsid w:val="00107EE9"/>
    <w:rsid w:val="00107FC0"/>
    <w:rsid w:val="00110B19"/>
    <w:rsid w:val="00111E4F"/>
    <w:rsid w:val="001121DE"/>
    <w:rsid w:val="001124D4"/>
    <w:rsid w:val="00112C6B"/>
    <w:rsid w:val="00113156"/>
    <w:rsid w:val="00113495"/>
    <w:rsid w:val="00114A7C"/>
    <w:rsid w:val="00114DB8"/>
    <w:rsid w:val="00115AB2"/>
    <w:rsid w:val="00116B57"/>
    <w:rsid w:val="00117BA4"/>
    <w:rsid w:val="00117DAD"/>
    <w:rsid w:val="00120012"/>
    <w:rsid w:val="001205ED"/>
    <w:rsid w:val="00120CBC"/>
    <w:rsid w:val="00121F34"/>
    <w:rsid w:val="001221FE"/>
    <w:rsid w:val="0012250D"/>
    <w:rsid w:val="0012349E"/>
    <w:rsid w:val="00123EDE"/>
    <w:rsid w:val="00124ECF"/>
    <w:rsid w:val="001259C7"/>
    <w:rsid w:val="00125EDF"/>
    <w:rsid w:val="00126040"/>
    <w:rsid w:val="001264B1"/>
    <w:rsid w:val="001264C8"/>
    <w:rsid w:val="00127C13"/>
    <w:rsid w:val="00127CD1"/>
    <w:rsid w:val="00130B1D"/>
    <w:rsid w:val="00130ECE"/>
    <w:rsid w:val="00131D3A"/>
    <w:rsid w:val="00132D4F"/>
    <w:rsid w:val="00132F3A"/>
    <w:rsid w:val="001339FF"/>
    <w:rsid w:val="00134598"/>
    <w:rsid w:val="00134904"/>
    <w:rsid w:val="00136AA4"/>
    <w:rsid w:val="00137489"/>
    <w:rsid w:val="00137D36"/>
    <w:rsid w:val="001419F6"/>
    <w:rsid w:val="00142FAB"/>
    <w:rsid w:val="00143C28"/>
    <w:rsid w:val="00144016"/>
    <w:rsid w:val="00144350"/>
    <w:rsid w:val="00144756"/>
    <w:rsid w:val="00144C1F"/>
    <w:rsid w:val="00145296"/>
    <w:rsid w:val="00145425"/>
    <w:rsid w:val="001454F6"/>
    <w:rsid w:val="0014595C"/>
    <w:rsid w:val="00146019"/>
    <w:rsid w:val="001460F4"/>
    <w:rsid w:val="00146F6D"/>
    <w:rsid w:val="0014746D"/>
    <w:rsid w:val="001474EB"/>
    <w:rsid w:val="00147704"/>
    <w:rsid w:val="001477A9"/>
    <w:rsid w:val="00150D25"/>
    <w:rsid w:val="00150EDE"/>
    <w:rsid w:val="00151C59"/>
    <w:rsid w:val="00156939"/>
    <w:rsid w:val="00157AB9"/>
    <w:rsid w:val="00157DB9"/>
    <w:rsid w:val="001600EB"/>
    <w:rsid w:val="00160412"/>
    <w:rsid w:val="00160D96"/>
    <w:rsid w:val="00161225"/>
    <w:rsid w:val="001616F6"/>
    <w:rsid w:val="0016244A"/>
    <w:rsid w:val="00162528"/>
    <w:rsid w:val="00163D8A"/>
    <w:rsid w:val="00164B40"/>
    <w:rsid w:val="00165056"/>
    <w:rsid w:val="00165268"/>
    <w:rsid w:val="00165857"/>
    <w:rsid w:val="00165D6A"/>
    <w:rsid w:val="0016673A"/>
    <w:rsid w:val="0016697B"/>
    <w:rsid w:val="001703FB"/>
    <w:rsid w:val="001709DB"/>
    <w:rsid w:val="0017178C"/>
    <w:rsid w:val="0017262F"/>
    <w:rsid w:val="0017294F"/>
    <w:rsid w:val="00172A27"/>
    <w:rsid w:val="00175F8A"/>
    <w:rsid w:val="00176760"/>
    <w:rsid w:val="00176A93"/>
    <w:rsid w:val="00176F04"/>
    <w:rsid w:val="0017766E"/>
    <w:rsid w:val="00177B0D"/>
    <w:rsid w:val="00177DB0"/>
    <w:rsid w:val="00177F62"/>
    <w:rsid w:val="001804EB"/>
    <w:rsid w:val="001812B0"/>
    <w:rsid w:val="001816B7"/>
    <w:rsid w:val="00181BB7"/>
    <w:rsid w:val="00181BF3"/>
    <w:rsid w:val="001829BC"/>
    <w:rsid w:val="001840D8"/>
    <w:rsid w:val="00184120"/>
    <w:rsid w:val="00185445"/>
    <w:rsid w:val="00186DEC"/>
    <w:rsid w:val="00187221"/>
    <w:rsid w:val="00187E17"/>
    <w:rsid w:val="00191604"/>
    <w:rsid w:val="00191F3E"/>
    <w:rsid w:val="00192EF3"/>
    <w:rsid w:val="0019323C"/>
    <w:rsid w:val="001934D1"/>
    <w:rsid w:val="00194134"/>
    <w:rsid w:val="001944F8"/>
    <w:rsid w:val="0019482D"/>
    <w:rsid w:val="0019556E"/>
    <w:rsid w:val="00195EE8"/>
    <w:rsid w:val="001962E4"/>
    <w:rsid w:val="001965FA"/>
    <w:rsid w:val="00196D7C"/>
    <w:rsid w:val="00197984"/>
    <w:rsid w:val="001A04EA"/>
    <w:rsid w:val="001A0732"/>
    <w:rsid w:val="001A147A"/>
    <w:rsid w:val="001A356B"/>
    <w:rsid w:val="001A386C"/>
    <w:rsid w:val="001A41D0"/>
    <w:rsid w:val="001A554C"/>
    <w:rsid w:val="001A5988"/>
    <w:rsid w:val="001A6047"/>
    <w:rsid w:val="001A632A"/>
    <w:rsid w:val="001A6AF6"/>
    <w:rsid w:val="001A6DA1"/>
    <w:rsid w:val="001A720F"/>
    <w:rsid w:val="001A7DD7"/>
    <w:rsid w:val="001B0A45"/>
    <w:rsid w:val="001B1441"/>
    <w:rsid w:val="001B1A29"/>
    <w:rsid w:val="001B303D"/>
    <w:rsid w:val="001B4318"/>
    <w:rsid w:val="001B518C"/>
    <w:rsid w:val="001B5653"/>
    <w:rsid w:val="001B5781"/>
    <w:rsid w:val="001B65B8"/>
    <w:rsid w:val="001B679A"/>
    <w:rsid w:val="001B7DF6"/>
    <w:rsid w:val="001C03F5"/>
    <w:rsid w:val="001C0C9D"/>
    <w:rsid w:val="001C1164"/>
    <w:rsid w:val="001C1548"/>
    <w:rsid w:val="001C1795"/>
    <w:rsid w:val="001C22BD"/>
    <w:rsid w:val="001C36A8"/>
    <w:rsid w:val="001C39F6"/>
    <w:rsid w:val="001C416D"/>
    <w:rsid w:val="001C54E5"/>
    <w:rsid w:val="001C5FB4"/>
    <w:rsid w:val="001C65CC"/>
    <w:rsid w:val="001C73E2"/>
    <w:rsid w:val="001C756C"/>
    <w:rsid w:val="001C7AC1"/>
    <w:rsid w:val="001D103C"/>
    <w:rsid w:val="001D1B6B"/>
    <w:rsid w:val="001D20C2"/>
    <w:rsid w:val="001D22FB"/>
    <w:rsid w:val="001D286D"/>
    <w:rsid w:val="001D5746"/>
    <w:rsid w:val="001D5A21"/>
    <w:rsid w:val="001D5D19"/>
    <w:rsid w:val="001D60D9"/>
    <w:rsid w:val="001D635B"/>
    <w:rsid w:val="001D6CD2"/>
    <w:rsid w:val="001D7365"/>
    <w:rsid w:val="001E0F4F"/>
    <w:rsid w:val="001E1313"/>
    <w:rsid w:val="001E1DD1"/>
    <w:rsid w:val="001E2166"/>
    <w:rsid w:val="001E3022"/>
    <w:rsid w:val="001E37CF"/>
    <w:rsid w:val="001E3FFC"/>
    <w:rsid w:val="001E4664"/>
    <w:rsid w:val="001E4CA0"/>
    <w:rsid w:val="001E6072"/>
    <w:rsid w:val="001E6E34"/>
    <w:rsid w:val="001E75CF"/>
    <w:rsid w:val="001E78FA"/>
    <w:rsid w:val="001E79DB"/>
    <w:rsid w:val="001F0A20"/>
    <w:rsid w:val="001F1C05"/>
    <w:rsid w:val="001F1DCE"/>
    <w:rsid w:val="001F2B86"/>
    <w:rsid w:val="001F3021"/>
    <w:rsid w:val="001F3102"/>
    <w:rsid w:val="001F5C91"/>
    <w:rsid w:val="001F7473"/>
    <w:rsid w:val="001F77DF"/>
    <w:rsid w:val="001F7B40"/>
    <w:rsid w:val="002001F1"/>
    <w:rsid w:val="00200292"/>
    <w:rsid w:val="00200559"/>
    <w:rsid w:val="00200FC6"/>
    <w:rsid w:val="002012F8"/>
    <w:rsid w:val="00201965"/>
    <w:rsid w:val="00202527"/>
    <w:rsid w:val="00204164"/>
    <w:rsid w:val="0020426E"/>
    <w:rsid w:val="00204ABC"/>
    <w:rsid w:val="00205309"/>
    <w:rsid w:val="00205347"/>
    <w:rsid w:val="002058D7"/>
    <w:rsid w:val="00205D30"/>
    <w:rsid w:val="0020714D"/>
    <w:rsid w:val="002107AB"/>
    <w:rsid w:val="00210976"/>
    <w:rsid w:val="00210AA8"/>
    <w:rsid w:val="00212380"/>
    <w:rsid w:val="00212F71"/>
    <w:rsid w:val="00214F60"/>
    <w:rsid w:val="00215BD0"/>
    <w:rsid w:val="002169F3"/>
    <w:rsid w:val="00216A16"/>
    <w:rsid w:val="00216F36"/>
    <w:rsid w:val="002178C6"/>
    <w:rsid w:val="002206AD"/>
    <w:rsid w:val="00220EC9"/>
    <w:rsid w:val="002235ED"/>
    <w:rsid w:val="00223C24"/>
    <w:rsid w:val="00224212"/>
    <w:rsid w:val="00224EAF"/>
    <w:rsid w:val="0022523A"/>
    <w:rsid w:val="00225BD2"/>
    <w:rsid w:val="00225F37"/>
    <w:rsid w:val="0022773A"/>
    <w:rsid w:val="00230D8A"/>
    <w:rsid w:val="00231CA8"/>
    <w:rsid w:val="00231F72"/>
    <w:rsid w:val="0023215F"/>
    <w:rsid w:val="00232D56"/>
    <w:rsid w:val="002331C6"/>
    <w:rsid w:val="0023417B"/>
    <w:rsid w:val="002344B0"/>
    <w:rsid w:val="00234637"/>
    <w:rsid w:val="00234A06"/>
    <w:rsid w:val="00235852"/>
    <w:rsid w:val="0023597C"/>
    <w:rsid w:val="0023663F"/>
    <w:rsid w:val="002371FB"/>
    <w:rsid w:val="00237554"/>
    <w:rsid w:val="00237F4D"/>
    <w:rsid w:val="00240148"/>
    <w:rsid w:val="0024065B"/>
    <w:rsid w:val="002414CF"/>
    <w:rsid w:val="002417A5"/>
    <w:rsid w:val="00241F19"/>
    <w:rsid w:val="00242AEF"/>
    <w:rsid w:val="00242B67"/>
    <w:rsid w:val="002447EE"/>
    <w:rsid w:val="00244EBA"/>
    <w:rsid w:val="0024678D"/>
    <w:rsid w:val="00246E09"/>
    <w:rsid w:val="00246F28"/>
    <w:rsid w:val="00246FB3"/>
    <w:rsid w:val="002479DF"/>
    <w:rsid w:val="0025042E"/>
    <w:rsid w:val="00252066"/>
    <w:rsid w:val="002524E3"/>
    <w:rsid w:val="00252CA8"/>
    <w:rsid w:val="00254BB6"/>
    <w:rsid w:val="002559A6"/>
    <w:rsid w:val="00255C62"/>
    <w:rsid w:val="00256465"/>
    <w:rsid w:val="00257A4F"/>
    <w:rsid w:val="00260007"/>
    <w:rsid w:val="0026150A"/>
    <w:rsid w:val="00262B1F"/>
    <w:rsid w:val="00262F9D"/>
    <w:rsid w:val="00263790"/>
    <w:rsid w:val="00266D61"/>
    <w:rsid w:val="0027005B"/>
    <w:rsid w:val="00270257"/>
    <w:rsid w:val="00270EB9"/>
    <w:rsid w:val="002722A4"/>
    <w:rsid w:val="002726FB"/>
    <w:rsid w:val="00272D81"/>
    <w:rsid w:val="0027354A"/>
    <w:rsid w:val="00273A4B"/>
    <w:rsid w:val="00274922"/>
    <w:rsid w:val="00275CE6"/>
    <w:rsid w:val="00276701"/>
    <w:rsid w:val="00280098"/>
    <w:rsid w:val="00280845"/>
    <w:rsid w:val="00280F65"/>
    <w:rsid w:val="002821DC"/>
    <w:rsid w:val="00283869"/>
    <w:rsid w:val="00283CC8"/>
    <w:rsid w:val="00284760"/>
    <w:rsid w:val="00284D84"/>
    <w:rsid w:val="00285CAF"/>
    <w:rsid w:val="00286524"/>
    <w:rsid w:val="00286D8F"/>
    <w:rsid w:val="00286DD5"/>
    <w:rsid w:val="0028709C"/>
    <w:rsid w:val="0029089A"/>
    <w:rsid w:val="00290B83"/>
    <w:rsid w:val="00290EA0"/>
    <w:rsid w:val="00290F94"/>
    <w:rsid w:val="002915DD"/>
    <w:rsid w:val="002929B5"/>
    <w:rsid w:val="00293878"/>
    <w:rsid w:val="00294E5E"/>
    <w:rsid w:val="0029525F"/>
    <w:rsid w:val="00295945"/>
    <w:rsid w:val="002964CE"/>
    <w:rsid w:val="002965A9"/>
    <w:rsid w:val="00296664"/>
    <w:rsid w:val="00296766"/>
    <w:rsid w:val="00297BC7"/>
    <w:rsid w:val="002A021F"/>
    <w:rsid w:val="002A08CA"/>
    <w:rsid w:val="002A0ED5"/>
    <w:rsid w:val="002A2BBB"/>
    <w:rsid w:val="002A386D"/>
    <w:rsid w:val="002A535A"/>
    <w:rsid w:val="002A575F"/>
    <w:rsid w:val="002A5B25"/>
    <w:rsid w:val="002A61AF"/>
    <w:rsid w:val="002A6537"/>
    <w:rsid w:val="002A657B"/>
    <w:rsid w:val="002A661D"/>
    <w:rsid w:val="002A6AC3"/>
    <w:rsid w:val="002A70A7"/>
    <w:rsid w:val="002B0D15"/>
    <w:rsid w:val="002B0E32"/>
    <w:rsid w:val="002B0FA0"/>
    <w:rsid w:val="002B151B"/>
    <w:rsid w:val="002B158F"/>
    <w:rsid w:val="002B214B"/>
    <w:rsid w:val="002B306B"/>
    <w:rsid w:val="002B3230"/>
    <w:rsid w:val="002B4480"/>
    <w:rsid w:val="002B4C78"/>
    <w:rsid w:val="002B669D"/>
    <w:rsid w:val="002B6A70"/>
    <w:rsid w:val="002B7EAF"/>
    <w:rsid w:val="002C04DF"/>
    <w:rsid w:val="002C17E5"/>
    <w:rsid w:val="002C2C38"/>
    <w:rsid w:val="002C2EE3"/>
    <w:rsid w:val="002C4268"/>
    <w:rsid w:val="002C4534"/>
    <w:rsid w:val="002C4802"/>
    <w:rsid w:val="002C5055"/>
    <w:rsid w:val="002C50CB"/>
    <w:rsid w:val="002C513A"/>
    <w:rsid w:val="002C5DF9"/>
    <w:rsid w:val="002C5FFE"/>
    <w:rsid w:val="002C68C5"/>
    <w:rsid w:val="002C762F"/>
    <w:rsid w:val="002C7E6A"/>
    <w:rsid w:val="002D29F5"/>
    <w:rsid w:val="002D2FE2"/>
    <w:rsid w:val="002D4035"/>
    <w:rsid w:val="002D45C6"/>
    <w:rsid w:val="002D5CD4"/>
    <w:rsid w:val="002D5E50"/>
    <w:rsid w:val="002D6A30"/>
    <w:rsid w:val="002D6F23"/>
    <w:rsid w:val="002D70C9"/>
    <w:rsid w:val="002D7D5D"/>
    <w:rsid w:val="002E10CD"/>
    <w:rsid w:val="002E1D02"/>
    <w:rsid w:val="002E1F87"/>
    <w:rsid w:val="002E264B"/>
    <w:rsid w:val="002E3118"/>
    <w:rsid w:val="002E3574"/>
    <w:rsid w:val="002E3870"/>
    <w:rsid w:val="002E3A43"/>
    <w:rsid w:val="002E3EA3"/>
    <w:rsid w:val="002E419E"/>
    <w:rsid w:val="002E49FC"/>
    <w:rsid w:val="002E5155"/>
    <w:rsid w:val="002E5FB7"/>
    <w:rsid w:val="002E617C"/>
    <w:rsid w:val="002E7190"/>
    <w:rsid w:val="002E7361"/>
    <w:rsid w:val="002F063D"/>
    <w:rsid w:val="002F0DB7"/>
    <w:rsid w:val="002F2A7B"/>
    <w:rsid w:val="002F2E03"/>
    <w:rsid w:val="002F372D"/>
    <w:rsid w:val="002F3BD9"/>
    <w:rsid w:val="002F3BF3"/>
    <w:rsid w:val="002F50C5"/>
    <w:rsid w:val="002F5507"/>
    <w:rsid w:val="002F5A26"/>
    <w:rsid w:val="002F72C6"/>
    <w:rsid w:val="002F7556"/>
    <w:rsid w:val="00300D8A"/>
    <w:rsid w:val="00301102"/>
    <w:rsid w:val="00301653"/>
    <w:rsid w:val="00301DC8"/>
    <w:rsid w:val="003020F0"/>
    <w:rsid w:val="003029D8"/>
    <w:rsid w:val="00302FB2"/>
    <w:rsid w:val="00303BD6"/>
    <w:rsid w:val="0030422C"/>
    <w:rsid w:val="00304C57"/>
    <w:rsid w:val="00305054"/>
    <w:rsid w:val="00305AA5"/>
    <w:rsid w:val="00306245"/>
    <w:rsid w:val="003066E4"/>
    <w:rsid w:val="00306DC3"/>
    <w:rsid w:val="00307837"/>
    <w:rsid w:val="00307CEB"/>
    <w:rsid w:val="00310183"/>
    <w:rsid w:val="0031057E"/>
    <w:rsid w:val="00311109"/>
    <w:rsid w:val="003111A5"/>
    <w:rsid w:val="003117D2"/>
    <w:rsid w:val="00311911"/>
    <w:rsid w:val="0031199F"/>
    <w:rsid w:val="00312FB0"/>
    <w:rsid w:val="0031335F"/>
    <w:rsid w:val="00313B78"/>
    <w:rsid w:val="0031420E"/>
    <w:rsid w:val="00314C9F"/>
    <w:rsid w:val="003155F6"/>
    <w:rsid w:val="00315F53"/>
    <w:rsid w:val="00316D50"/>
    <w:rsid w:val="003209D6"/>
    <w:rsid w:val="003221E0"/>
    <w:rsid w:val="003222D5"/>
    <w:rsid w:val="00322548"/>
    <w:rsid w:val="00322558"/>
    <w:rsid w:val="00322B04"/>
    <w:rsid w:val="0032424F"/>
    <w:rsid w:val="00324D8D"/>
    <w:rsid w:val="00325D2C"/>
    <w:rsid w:val="00326961"/>
    <w:rsid w:val="00326AD9"/>
    <w:rsid w:val="0032776F"/>
    <w:rsid w:val="0032782B"/>
    <w:rsid w:val="003279D9"/>
    <w:rsid w:val="00327EAC"/>
    <w:rsid w:val="00327FDE"/>
    <w:rsid w:val="00330C9F"/>
    <w:rsid w:val="00331430"/>
    <w:rsid w:val="00331651"/>
    <w:rsid w:val="0033265E"/>
    <w:rsid w:val="00332789"/>
    <w:rsid w:val="00332CA5"/>
    <w:rsid w:val="00332D2B"/>
    <w:rsid w:val="00333DB7"/>
    <w:rsid w:val="00333ED8"/>
    <w:rsid w:val="00334427"/>
    <w:rsid w:val="00335CDB"/>
    <w:rsid w:val="00335F21"/>
    <w:rsid w:val="00336686"/>
    <w:rsid w:val="003372E8"/>
    <w:rsid w:val="00340E1A"/>
    <w:rsid w:val="00340E86"/>
    <w:rsid w:val="003414C8"/>
    <w:rsid w:val="00341EDE"/>
    <w:rsid w:val="00342594"/>
    <w:rsid w:val="00342EC1"/>
    <w:rsid w:val="00343C59"/>
    <w:rsid w:val="003443A1"/>
    <w:rsid w:val="00344E65"/>
    <w:rsid w:val="00345C17"/>
    <w:rsid w:val="00350016"/>
    <w:rsid w:val="00350BE9"/>
    <w:rsid w:val="0035146C"/>
    <w:rsid w:val="00351634"/>
    <w:rsid w:val="00351946"/>
    <w:rsid w:val="00352EC0"/>
    <w:rsid w:val="003541FA"/>
    <w:rsid w:val="00354BC0"/>
    <w:rsid w:val="00355620"/>
    <w:rsid w:val="00355B8E"/>
    <w:rsid w:val="003566F3"/>
    <w:rsid w:val="00356F20"/>
    <w:rsid w:val="00357F48"/>
    <w:rsid w:val="0036138C"/>
    <w:rsid w:val="0036189C"/>
    <w:rsid w:val="003647C3"/>
    <w:rsid w:val="00365E58"/>
    <w:rsid w:val="00367268"/>
    <w:rsid w:val="00367F89"/>
    <w:rsid w:val="00370DAD"/>
    <w:rsid w:val="00370EF4"/>
    <w:rsid w:val="00370F86"/>
    <w:rsid w:val="003732F5"/>
    <w:rsid w:val="00373801"/>
    <w:rsid w:val="0037390A"/>
    <w:rsid w:val="003749F8"/>
    <w:rsid w:val="00375C6A"/>
    <w:rsid w:val="00375EC9"/>
    <w:rsid w:val="00376D13"/>
    <w:rsid w:val="00377140"/>
    <w:rsid w:val="00377963"/>
    <w:rsid w:val="00377CA9"/>
    <w:rsid w:val="003806FB"/>
    <w:rsid w:val="00380723"/>
    <w:rsid w:val="00381AF0"/>
    <w:rsid w:val="00381DA4"/>
    <w:rsid w:val="00382A43"/>
    <w:rsid w:val="0038306D"/>
    <w:rsid w:val="003833AC"/>
    <w:rsid w:val="00383685"/>
    <w:rsid w:val="00384EA6"/>
    <w:rsid w:val="00385896"/>
    <w:rsid w:val="003868F5"/>
    <w:rsid w:val="00386C71"/>
    <w:rsid w:val="003876FA"/>
    <w:rsid w:val="0039010A"/>
    <w:rsid w:val="003911A3"/>
    <w:rsid w:val="003913A8"/>
    <w:rsid w:val="00391FDA"/>
    <w:rsid w:val="00393FBE"/>
    <w:rsid w:val="00394EA5"/>
    <w:rsid w:val="00395AC9"/>
    <w:rsid w:val="003960D1"/>
    <w:rsid w:val="0039688C"/>
    <w:rsid w:val="003A2D00"/>
    <w:rsid w:val="003A7E5D"/>
    <w:rsid w:val="003B0E8F"/>
    <w:rsid w:val="003B1D06"/>
    <w:rsid w:val="003B1F90"/>
    <w:rsid w:val="003B3798"/>
    <w:rsid w:val="003B4003"/>
    <w:rsid w:val="003B4659"/>
    <w:rsid w:val="003B5384"/>
    <w:rsid w:val="003B59FB"/>
    <w:rsid w:val="003B789C"/>
    <w:rsid w:val="003B78E5"/>
    <w:rsid w:val="003C003F"/>
    <w:rsid w:val="003C1106"/>
    <w:rsid w:val="003C22AF"/>
    <w:rsid w:val="003C2AE6"/>
    <w:rsid w:val="003C410A"/>
    <w:rsid w:val="003C4396"/>
    <w:rsid w:val="003C4BFF"/>
    <w:rsid w:val="003C5309"/>
    <w:rsid w:val="003C6116"/>
    <w:rsid w:val="003C66A5"/>
    <w:rsid w:val="003D0605"/>
    <w:rsid w:val="003D08F2"/>
    <w:rsid w:val="003D0A04"/>
    <w:rsid w:val="003D1A80"/>
    <w:rsid w:val="003D2EF8"/>
    <w:rsid w:val="003D3C15"/>
    <w:rsid w:val="003D425C"/>
    <w:rsid w:val="003D5549"/>
    <w:rsid w:val="003D5C91"/>
    <w:rsid w:val="003D6015"/>
    <w:rsid w:val="003D7129"/>
    <w:rsid w:val="003D74AC"/>
    <w:rsid w:val="003D763E"/>
    <w:rsid w:val="003D7767"/>
    <w:rsid w:val="003E00D4"/>
    <w:rsid w:val="003E0154"/>
    <w:rsid w:val="003E08D5"/>
    <w:rsid w:val="003E1350"/>
    <w:rsid w:val="003E1EC3"/>
    <w:rsid w:val="003E2035"/>
    <w:rsid w:val="003E2F8C"/>
    <w:rsid w:val="003E3D65"/>
    <w:rsid w:val="003E52AF"/>
    <w:rsid w:val="003E585F"/>
    <w:rsid w:val="003E5868"/>
    <w:rsid w:val="003F00BF"/>
    <w:rsid w:val="003F0523"/>
    <w:rsid w:val="003F0855"/>
    <w:rsid w:val="003F18DF"/>
    <w:rsid w:val="003F1908"/>
    <w:rsid w:val="003F1B5F"/>
    <w:rsid w:val="003F287D"/>
    <w:rsid w:val="003F2D00"/>
    <w:rsid w:val="003F2FDC"/>
    <w:rsid w:val="003F3817"/>
    <w:rsid w:val="003F4EBD"/>
    <w:rsid w:val="003F5160"/>
    <w:rsid w:val="003F552B"/>
    <w:rsid w:val="003F5716"/>
    <w:rsid w:val="003F6137"/>
    <w:rsid w:val="003F711B"/>
    <w:rsid w:val="00402277"/>
    <w:rsid w:val="00403437"/>
    <w:rsid w:val="004051E0"/>
    <w:rsid w:val="00405959"/>
    <w:rsid w:val="00406312"/>
    <w:rsid w:val="004071EC"/>
    <w:rsid w:val="00407C6F"/>
    <w:rsid w:val="0041189E"/>
    <w:rsid w:val="00411AA1"/>
    <w:rsid w:val="00411D47"/>
    <w:rsid w:val="0041271E"/>
    <w:rsid w:val="00413622"/>
    <w:rsid w:val="00413796"/>
    <w:rsid w:val="00414023"/>
    <w:rsid w:val="004158C2"/>
    <w:rsid w:val="004158E9"/>
    <w:rsid w:val="004162AD"/>
    <w:rsid w:val="00417427"/>
    <w:rsid w:val="00421A0A"/>
    <w:rsid w:val="00421EB9"/>
    <w:rsid w:val="004234E5"/>
    <w:rsid w:val="004239F1"/>
    <w:rsid w:val="004242E8"/>
    <w:rsid w:val="00424847"/>
    <w:rsid w:val="00424905"/>
    <w:rsid w:val="00424A02"/>
    <w:rsid w:val="00424E9A"/>
    <w:rsid w:val="004256F1"/>
    <w:rsid w:val="00427763"/>
    <w:rsid w:val="004318E7"/>
    <w:rsid w:val="00431D32"/>
    <w:rsid w:val="00432994"/>
    <w:rsid w:val="00432A5C"/>
    <w:rsid w:val="00432BF1"/>
    <w:rsid w:val="00432F79"/>
    <w:rsid w:val="00433FC8"/>
    <w:rsid w:val="00434B36"/>
    <w:rsid w:val="00435F22"/>
    <w:rsid w:val="004374CE"/>
    <w:rsid w:val="0044023A"/>
    <w:rsid w:val="00442002"/>
    <w:rsid w:val="00443164"/>
    <w:rsid w:val="004437A5"/>
    <w:rsid w:val="00443880"/>
    <w:rsid w:val="00443A91"/>
    <w:rsid w:val="00444333"/>
    <w:rsid w:val="00444B3E"/>
    <w:rsid w:val="00444CC5"/>
    <w:rsid w:val="00444FB1"/>
    <w:rsid w:val="004454FC"/>
    <w:rsid w:val="00445B35"/>
    <w:rsid w:val="00445C44"/>
    <w:rsid w:val="004463FD"/>
    <w:rsid w:val="00446773"/>
    <w:rsid w:val="00447138"/>
    <w:rsid w:val="00447172"/>
    <w:rsid w:val="004474F5"/>
    <w:rsid w:val="00447B4B"/>
    <w:rsid w:val="004500E1"/>
    <w:rsid w:val="0045058B"/>
    <w:rsid w:val="00450B04"/>
    <w:rsid w:val="00450D9C"/>
    <w:rsid w:val="00451570"/>
    <w:rsid w:val="004542CC"/>
    <w:rsid w:val="00454673"/>
    <w:rsid w:val="004546CF"/>
    <w:rsid w:val="00454A02"/>
    <w:rsid w:val="00455437"/>
    <w:rsid w:val="004570E2"/>
    <w:rsid w:val="004575F3"/>
    <w:rsid w:val="004611DB"/>
    <w:rsid w:val="00461973"/>
    <w:rsid w:val="00461DCE"/>
    <w:rsid w:val="004620E9"/>
    <w:rsid w:val="00462B14"/>
    <w:rsid w:val="00462B4F"/>
    <w:rsid w:val="0046415C"/>
    <w:rsid w:val="00465BC4"/>
    <w:rsid w:val="00466189"/>
    <w:rsid w:val="00466C7E"/>
    <w:rsid w:val="00467FBF"/>
    <w:rsid w:val="00470591"/>
    <w:rsid w:val="004714A6"/>
    <w:rsid w:val="004715CD"/>
    <w:rsid w:val="00471845"/>
    <w:rsid w:val="0047196C"/>
    <w:rsid w:val="004723CE"/>
    <w:rsid w:val="004732E4"/>
    <w:rsid w:val="00473569"/>
    <w:rsid w:val="0047359D"/>
    <w:rsid w:val="00473E60"/>
    <w:rsid w:val="004743D9"/>
    <w:rsid w:val="00475978"/>
    <w:rsid w:val="00477403"/>
    <w:rsid w:val="00477447"/>
    <w:rsid w:val="00480198"/>
    <w:rsid w:val="0048057D"/>
    <w:rsid w:val="00481B68"/>
    <w:rsid w:val="00482233"/>
    <w:rsid w:val="00482A3F"/>
    <w:rsid w:val="00482D67"/>
    <w:rsid w:val="00482E7D"/>
    <w:rsid w:val="004843EB"/>
    <w:rsid w:val="00485488"/>
    <w:rsid w:val="004856AB"/>
    <w:rsid w:val="00486CFB"/>
    <w:rsid w:val="00486F98"/>
    <w:rsid w:val="0048773B"/>
    <w:rsid w:val="00487AF6"/>
    <w:rsid w:val="004902A9"/>
    <w:rsid w:val="004918DF"/>
    <w:rsid w:val="00491A42"/>
    <w:rsid w:val="0049299E"/>
    <w:rsid w:val="00492E23"/>
    <w:rsid w:val="00493085"/>
    <w:rsid w:val="004946A7"/>
    <w:rsid w:val="00494BD2"/>
    <w:rsid w:val="0049509A"/>
    <w:rsid w:val="0049546F"/>
    <w:rsid w:val="004967E1"/>
    <w:rsid w:val="00496BA7"/>
    <w:rsid w:val="004973E5"/>
    <w:rsid w:val="0049763F"/>
    <w:rsid w:val="004A081C"/>
    <w:rsid w:val="004A1418"/>
    <w:rsid w:val="004A1574"/>
    <w:rsid w:val="004A18E5"/>
    <w:rsid w:val="004A1CD7"/>
    <w:rsid w:val="004A1DF1"/>
    <w:rsid w:val="004A2815"/>
    <w:rsid w:val="004A2BF5"/>
    <w:rsid w:val="004A465E"/>
    <w:rsid w:val="004A5574"/>
    <w:rsid w:val="004A649F"/>
    <w:rsid w:val="004A6A1A"/>
    <w:rsid w:val="004B0752"/>
    <w:rsid w:val="004B1F69"/>
    <w:rsid w:val="004B23BD"/>
    <w:rsid w:val="004B2ED1"/>
    <w:rsid w:val="004B4412"/>
    <w:rsid w:val="004B4BE6"/>
    <w:rsid w:val="004C0331"/>
    <w:rsid w:val="004C0632"/>
    <w:rsid w:val="004C0AFD"/>
    <w:rsid w:val="004C121E"/>
    <w:rsid w:val="004C12CA"/>
    <w:rsid w:val="004C3A01"/>
    <w:rsid w:val="004C3B3B"/>
    <w:rsid w:val="004C4386"/>
    <w:rsid w:val="004C48EA"/>
    <w:rsid w:val="004C520D"/>
    <w:rsid w:val="004C5CA1"/>
    <w:rsid w:val="004C78BF"/>
    <w:rsid w:val="004C7DFB"/>
    <w:rsid w:val="004D00A9"/>
    <w:rsid w:val="004D0107"/>
    <w:rsid w:val="004D0E89"/>
    <w:rsid w:val="004D1381"/>
    <w:rsid w:val="004D180B"/>
    <w:rsid w:val="004D1C73"/>
    <w:rsid w:val="004D22D7"/>
    <w:rsid w:val="004D3984"/>
    <w:rsid w:val="004D3F12"/>
    <w:rsid w:val="004D5485"/>
    <w:rsid w:val="004D5519"/>
    <w:rsid w:val="004D5896"/>
    <w:rsid w:val="004D6D8B"/>
    <w:rsid w:val="004D74E0"/>
    <w:rsid w:val="004D7D61"/>
    <w:rsid w:val="004E0E85"/>
    <w:rsid w:val="004E1843"/>
    <w:rsid w:val="004E2DB1"/>
    <w:rsid w:val="004E30DF"/>
    <w:rsid w:val="004E3FE4"/>
    <w:rsid w:val="004E43D6"/>
    <w:rsid w:val="004E5228"/>
    <w:rsid w:val="004E62B6"/>
    <w:rsid w:val="004E6413"/>
    <w:rsid w:val="004E676F"/>
    <w:rsid w:val="004E6F92"/>
    <w:rsid w:val="004E7F5A"/>
    <w:rsid w:val="004F013A"/>
    <w:rsid w:val="004F1680"/>
    <w:rsid w:val="004F18CF"/>
    <w:rsid w:val="004F1DBC"/>
    <w:rsid w:val="004F4257"/>
    <w:rsid w:val="004F45C2"/>
    <w:rsid w:val="004F4753"/>
    <w:rsid w:val="004F60F3"/>
    <w:rsid w:val="004F6A79"/>
    <w:rsid w:val="004F77CC"/>
    <w:rsid w:val="00500418"/>
    <w:rsid w:val="005013A6"/>
    <w:rsid w:val="00501720"/>
    <w:rsid w:val="00502914"/>
    <w:rsid w:val="00502A51"/>
    <w:rsid w:val="005036EA"/>
    <w:rsid w:val="00503DA3"/>
    <w:rsid w:val="00503F51"/>
    <w:rsid w:val="0050472B"/>
    <w:rsid w:val="0050492F"/>
    <w:rsid w:val="0050495B"/>
    <w:rsid w:val="0050646D"/>
    <w:rsid w:val="0050709A"/>
    <w:rsid w:val="005077D9"/>
    <w:rsid w:val="00507E1F"/>
    <w:rsid w:val="00507EBF"/>
    <w:rsid w:val="00510BA3"/>
    <w:rsid w:val="00511491"/>
    <w:rsid w:val="00511F68"/>
    <w:rsid w:val="00512EC5"/>
    <w:rsid w:val="00513B4A"/>
    <w:rsid w:val="00513E8A"/>
    <w:rsid w:val="0051640B"/>
    <w:rsid w:val="0051676A"/>
    <w:rsid w:val="00517F18"/>
    <w:rsid w:val="00520254"/>
    <w:rsid w:val="0052034C"/>
    <w:rsid w:val="0052048A"/>
    <w:rsid w:val="00520A48"/>
    <w:rsid w:val="00520F31"/>
    <w:rsid w:val="005221B9"/>
    <w:rsid w:val="005242B6"/>
    <w:rsid w:val="00525009"/>
    <w:rsid w:val="00525A35"/>
    <w:rsid w:val="005273FE"/>
    <w:rsid w:val="005300C2"/>
    <w:rsid w:val="00530C94"/>
    <w:rsid w:val="00531521"/>
    <w:rsid w:val="00531F3E"/>
    <w:rsid w:val="00536582"/>
    <w:rsid w:val="0053691B"/>
    <w:rsid w:val="00537175"/>
    <w:rsid w:val="00537C33"/>
    <w:rsid w:val="005404BF"/>
    <w:rsid w:val="00540D8D"/>
    <w:rsid w:val="00540E17"/>
    <w:rsid w:val="00541E8C"/>
    <w:rsid w:val="00542CAA"/>
    <w:rsid w:val="005434C5"/>
    <w:rsid w:val="00543544"/>
    <w:rsid w:val="00543BBF"/>
    <w:rsid w:val="005457A0"/>
    <w:rsid w:val="005464AA"/>
    <w:rsid w:val="0054777F"/>
    <w:rsid w:val="00547949"/>
    <w:rsid w:val="00550328"/>
    <w:rsid w:val="00550479"/>
    <w:rsid w:val="00550FD1"/>
    <w:rsid w:val="005525F3"/>
    <w:rsid w:val="00553097"/>
    <w:rsid w:val="00553491"/>
    <w:rsid w:val="00554309"/>
    <w:rsid w:val="00554D46"/>
    <w:rsid w:val="005558DE"/>
    <w:rsid w:val="00555D70"/>
    <w:rsid w:val="005570D4"/>
    <w:rsid w:val="0055794F"/>
    <w:rsid w:val="0056035F"/>
    <w:rsid w:val="005609A7"/>
    <w:rsid w:val="00560FE1"/>
    <w:rsid w:val="0056120E"/>
    <w:rsid w:val="005631BE"/>
    <w:rsid w:val="005633D6"/>
    <w:rsid w:val="00563AD6"/>
    <w:rsid w:val="00564302"/>
    <w:rsid w:val="00564DD7"/>
    <w:rsid w:val="00565DC5"/>
    <w:rsid w:val="00566692"/>
    <w:rsid w:val="00566DB6"/>
    <w:rsid w:val="005672A7"/>
    <w:rsid w:val="00567671"/>
    <w:rsid w:val="00567720"/>
    <w:rsid w:val="00570C2E"/>
    <w:rsid w:val="00571561"/>
    <w:rsid w:val="005716B7"/>
    <w:rsid w:val="00572418"/>
    <w:rsid w:val="005724A0"/>
    <w:rsid w:val="005725BB"/>
    <w:rsid w:val="00573E2B"/>
    <w:rsid w:val="00574242"/>
    <w:rsid w:val="0057450B"/>
    <w:rsid w:val="0057580D"/>
    <w:rsid w:val="00575D85"/>
    <w:rsid w:val="00580274"/>
    <w:rsid w:val="0058028E"/>
    <w:rsid w:val="00581ADC"/>
    <w:rsid w:val="00581CBD"/>
    <w:rsid w:val="0058202D"/>
    <w:rsid w:val="005823ED"/>
    <w:rsid w:val="00582C3D"/>
    <w:rsid w:val="005831B7"/>
    <w:rsid w:val="00583C56"/>
    <w:rsid w:val="00584543"/>
    <w:rsid w:val="00584ACB"/>
    <w:rsid w:val="00586B13"/>
    <w:rsid w:val="00586CE5"/>
    <w:rsid w:val="005872D2"/>
    <w:rsid w:val="005875F2"/>
    <w:rsid w:val="005879F0"/>
    <w:rsid w:val="005907F8"/>
    <w:rsid w:val="00590DF3"/>
    <w:rsid w:val="005921B9"/>
    <w:rsid w:val="005930E5"/>
    <w:rsid w:val="00593BA2"/>
    <w:rsid w:val="005947BA"/>
    <w:rsid w:val="005947C8"/>
    <w:rsid w:val="00595A59"/>
    <w:rsid w:val="00596B28"/>
    <w:rsid w:val="00597216"/>
    <w:rsid w:val="00597935"/>
    <w:rsid w:val="005A30A6"/>
    <w:rsid w:val="005A38FE"/>
    <w:rsid w:val="005A401B"/>
    <w:rsid w:val="005A4901"/>
    <w:rsid w:val="005A5AE7"/>
    <w:rsid w:val="005A7D5D"/>
    <w:rsid w:val="005B0F62"/>
    <w:rsid w:val="005B0F90"/>
    <w:rsid w:val="005B1241"/>
    <w:rsid w:val="005B2BE9"/>
    <w:rsid w:val="005B662C"/>
    <w:rsid w:val="005B6E5B"/>
    <w:rsid w:val="005B777F"/>
    <w:rsid w:val="005B77DB"/>
    <w:rsid w:val="005B787A"/>
    <w:rsid w:val="005C0237"/>
    <w:rsid w:val="005C19D0"/>
    <w:rsid w:val="005C2098"/>
    <w:rsid w:val="005C26B7"/>
    <w:rsid w:val="005C27A4"/>
    <w:rsid w:val="005C32E9"/>
    <w:rsid w:val="005C3363"/>
    <w:rsid w:val="005C356E"/>
    <w:rsid w:val="005C4FAD"/>
    <w:rsid w:val="005C5058"/>
    <w:rsid w:val="005C6642"/>
    <w:rsid w:val="005C6EDD"/>
    <w:rsid w:val="005C72B5"/>
    <w:rsid w:val="005C7C6E"/>
    <w:rsid w:val="005D0BBC"/>
    <w:rsid w:val="005D0D7A"/>
    <w:rsid w:val="005D10C9"/>
    <w:rsid w:val="005D1F87"/>
    <w:rsid w:val="005D2243"/>
    <w:rsid w:val="005D2D12"/>
    <w:rsid w:val="005D31D9"/>
    <w:rsid w:val="005D32DE"/>
    <w:rsid w:val="005D3433"/>
    <w:rsid w:val="005D419D"/>
    <w:rsid w:val="005D577A"/>
    <w:rsid w:val="005D5C0C"/>
    <w:rsid w:val="005D6323"/>
    <w:rsid w:val="005D654A"/>
    <w:rsid w:val="005D69CD"/>
    <w:rsid w:val="005D6E0A"/>
    <w:rsid w:val="005D6E92"/>
    <w:rsid w:val="005D746B"/>
    <w:rsid w:val="005D755F"/>
    <w:rsid w:val="005E0AAB"/>
    <w:rsid w:val="005E0C82"/>
    <w:rsid w:val="005E15B4"/>
    <w:rsid w:val="005E16EE"/>
    <w:rsid w:val="005E1750"/>
    <w:rsid w:val="005E23A5"/>
    <w:rsid w:val="005E24BB"/>
    <w:rsid w:val="005E2E6E"/>
    <w:rsid w:val="005E2FA4"/>
    <w:rsid w:val="005E3497"/>
    <w:rsid w:val="005E3D2C"/>
    <w:rsid w:val="005E4570"/>
    <w:rsid w:val="005E69A0"/>
    <w:rsid w:val="005F0497"/>
    <w:rsid w:val="005F1059"/>
    <w:rsid w:val="005F1601"/>
    <w:rsid w:val="005F1918"/>
    <w:rsid w:val="005F1CD9"/>
    <w:rsid w:val="005F23FF"/>
    <w:rsid w:val="005F28AA"/>
    <w:rsid w:val="005F2C9F"/>
    <w:rsid w:val="005F3B5E"/>
    <w:rsid w:val="005F448B"/>
    <w:rsid w:val="005F49BB"/>
    <w:rsid w:val="005F5C90"/>
    <w:rsid w:val="005F6796"/>
    <w:rsid w:val="005F6E19"/>
    <w:rsid w:val="005F7563"/>
    <w:rsid w:val="00600466"/>
    <w:rsid w:val="006008DA"/>
    <w:rsid w:val="00602073"/>
    <w:rsid w:val="00602941"/>
    <w:rsid w:val="00603458"/>
    <w:rsid w:val="00603AD3"/>
    <w:rsid w:val="00603FC6"/>
    <w:rsid w:val="00604383"/>
    <w:rsid w:val="00604F9F"/>
    <w:rsid w:val="00606663"/>
    <w:rsid w:val="006077CB"/>
    <w:rsid w:val="00607AF5"/>
    <w:rsid w:val="00607C71"/>
    <w:rsid w:val="00612261"/>
    <w:rsid w:val="00612311"/>
    <w:rsid w:val="00612E83"/>
    <w:rsid w:val="00613D1C"/>
    <w:rsid w:val="00613EEB"/>
    <w:rsid w:val="00614B77"/>
    <w:rsid w:val="00614EE2"/>
    <w:rsid w:val="00615710"/>
    <w:rsid w:val="006157C0"/>
    <w:rsid w:val="006157D0"/>
    <w:rsid w:val="00616A5E"/>
    <w:rsid w:val="00616F96"/>
    <w:rsid w:val="00617337"/>
    <w:rsid w:val="00617922"/>
    <w:rsid w:val="006214E2"/>
    <w:rsid w:val="006215DC"/>
    <w:rsid w:val="00622D1F"/>
    <w:rsid w:val="006233FD"/>
    <w:rsid w:val="006238C4"/>
    <w:rsid w:val="00623C15"/>
    <w:rsid w:val="00623D4B"/>
    <w:rsid w:val="006245AA"/>
    <w:rsid w:val="00624A4E"/>
    <w:rsid w:val="00626147"/>
    <w:rsid w:val="00626A3E"/>
    <w:rsid w:val="00626C22"/>
    <w:rsid w:val="00626EE4"/>
    <w:rsid w:val="006270DA"/>
    <w:rsid w:val="0063047D"/>
    <w:rsid w:val="00630D7B"/>
    <w:rsid w:val="0063104F"/>
    <w:rsid w:val="006315EF"/>
    <w:rsid w:val="006318BD"/>
    <w:rsid w:val="00631D3C"/>
    <w:rsid w:val="00631F1C"/>
    <w:rsid w:val="006338E6"/>
    <w:rsid w:val="00633BCB"/>
    <w:rsid w:val="00633C6C"/>
    <w:rsid w:val="00634683"/>
    <w:rsid w:val="00634E39"/>
    <w:rsid w:val="00635C6B"/>
    <w:rsid w:val="00635DEB"/>
    <w:rsid w:val="00635FB5"/>
    <w:rsid w:val="006361AD"/>
    <w:rsid w:val="00637B6E"/>
    <w:rsid w:val="0064004A"/>
    <w:rsid w:val="0064081E"/>
    <w:rsid w:val="006409ED"/>
    <w:rsid w:val="00640B7B"/>
    <w:rsid w:val="00640F1C"/>
    <w:rsid w:val="006414DF"/>
    <w:rsid w:val="00641BD3"/>
    <w:rsid w:val="00642060"/>
    <w:rsid w:val="006428C2"/>
    <w:rsid w:val="0064353F"/>
    <w:rsid w:val="006440E2"/>
    <w:rsid w:val="00645D2A"/>
    <w:rsid w:val="00646BBF"/>
    <w:rsid w:val="00646D89"/>
    <w:rsid w:val="006474C8"/>
    <w:rsid w:val="006478E6"/>
    <w:rsid w:val="006504FA"/>
    <w:rsid w:val="00651099"/>
    <w:rsid w:val="006515EF"/>
    <w:rsid w:val="006522AB"/>
    <w:rsid w:val="0065328C"/>
    <w:rsid w:val="0065388E"/>
    <w:rsid w:val="00653B41"/>
    <w:rsid w:val="00655871"/>
    <w:rsid w:val="00656F85"/>
    <w:rsid w:val="0066071D"/>
    <w:rsid w:val="006609A8"/>
    <w:rsid w:val="0066133E"/>
    <w:rsid w:val="00661E50"/>
    <w:rsid w:val="00663068"/>
    <w:rsid w:val="00663678"/>
    <w:rsid w:val="006636C8"/>
    <w:rsid w:val="00663744"/>
    <w:rsid w:val="00665038"/>
    <w:rsid w:val="006662B5"/>
    <w:rsid w:val="006665F9"/>
    <w:rsid w:val="0066678B"/>
    <w:rsid w:val="00666DF6"/>
    <w:rsid w:val="00670C22"/>
    <w:rsid w:val="00670C62"/>
    <w:rsid w:val="00672CA1"/>
    <w:rsid w:val="0067493D"/>
    <w:rsid w:val="00674C95"/>
    <w:rsid w:val="00674D30"/>
    <w:rsid w:val="00674EAD"/>
    <w:rsid w:val="00674FBF"/>
    <w:rsid w:val="00675B72"/>
    <w:rsid w:val="00676DDA"/>
    <w:rsid w:val="00676DE9"/>
    <w:rsid w:val="006810A2"/>
    <w:rsid w:val="0068190B"/>
    <w:rsid w:val="00681B6A"/>
    <w:rsid w:val="00681DFA"/>
    <w:rsid w:val="00682349"/>
    <w:rsid w:val="00682424"/>
    <w:rsid w:val="00682FE4"/>
    <w:rsid w:val="00683215"/>
    <w:rsid w:val="00683311"/>
    <w:rsid w:val="00683545"/>
    <w:rsid w:val="00683A45"/>
    <w:rsid w:val="0068406C"/>
    <w:rsid w:val="00685958"/>
    <w:rsid w:val="00685B47"/>
    <w:rsid w:val="00685E37"/>
    <w:rsid w:val="00686762"/>
    <w:rsid w:val="006900BD"/>
    <w:rsid w:val="006901CD"/>
    <w:rsid w:val="006911AB"/>
    <w:rsid w:val="006916F0"/>
    <w:rsid w:val="00691CD8"/>
    <w:rsid w:val="006921DA"/>
    <w:rsid w:val="00692800"/>
    <w:rsid w:val="006933CA"/>
    <w:rsid w:val="00693668"/>
    <w:rsid w:val="00694507"/>
    <w:rsid w:val="00694C6E"/>
    <w:rsid w:val="00694F45"/>
    <w:rsid w:val="00696E2F"/>
    <w:rsid w:val="006977F5"/>
    <w:rsid w:val="00697FE1"/>
    <w:rsid w:val="006A06D9"/>
    <w:rsid w:val="006A1B3B"/>
    <w:rsid w:val="006A1C4D"/>
    <w:rsid w:val="006A23ED"/>
    <w:rsid w:val="006A2CF6"/>
    <w:rsid w:val="006A33F5"/>
    <w:rsid w:val="006A4660"/>
    <w:rsid w:val="006A486B"/>
    <w:rsid w:val="006A6F4E"/>
    <w:rsid w:val="006B02C7"/>
    <w:rsid w:val="006B0434"/>
    <w:rsid w:val="006B0735"/>
    <w:rsid w:val="006B10E4"/>
    <w:rsid w:val="006B1190"/>
    <w:rsid w:val="006B1427"/>
    <w:rsid w:val="006B1BBB"/>
    <w:rsid w:val="006B1F05"/>
    <w:rsid w:val="006B22C5"/>
    <w:rsid w:val="006B2A29"/>
    <w:rsid w:val="006B4215"/>
    <w:rsid w:val="006B429E"/>
    <w:rsid w:val="006B447C"/>
    <w:rsid w:val="006B4F6C"/>
    <w:rsid w:val="006B58C6"/>
    <w:rsid w:val="006B689C"/>
    <w:rsid w:val="006C017C"/>
    <w:rsid w:val="006C0551"/>
    <w:rsid w:val="006C1344"/>
    <w:rsid w:val="006C1F86"/>
    <w:rsid w:val="006C28B1"/>
    <w:rsid w:val="006C2CFD"/>
    <w:rsid w:val="006C3534"/>
    <w:rsid w:val="006C394F"/>
    <w:rsid w:val="006C5441"/>
    <w:rsid w:val="006C56CB"/>
    <w:rsid w:val="006C5853"/>
    <w:rsid w:val="006C5977"/>
    <w:rsid w:val="006C5DA0"/>
    <w:rsid w:val="006C6107"/>
    <w:rsid w:val="006C7485"/>
    <w:rsid w:val="006C7BE1"/>
    <w:rsid w:val="006D01C8"/>
    <w:rsid w:val="006D024E"/>
    <w:rsid w:val="006D037D"/>
    <w:rsid w:val="006D0D5F"/>
    <w:rsid w:val="006D1FE4"/>
    <w:rsid w:val="006D2495"/>
    <w:rsid w:val="006D24BA"/>
    <w:rsid w:val="006D3CC7"/>
    <w:rsid w:val="006D49DA"/>
    <w:rsid w:val="006D5C53"/>
    <w:rsid w:val="006E2167"/>
    <w:rsid w:val="006E217B"/>
    <w:rsid w:val="006E2B05"/>
    <w:rsid w:val="006E32D4"/>
    <w:rsid w:val="006E3CC4"/>
    <w:rsid w:val="006E3E61"/>
    <w:rsid w:val="006E465F"/>
    <w:rsid w:val="006E476C"/>
    <w:rsid w:val="006E4C5D"/>
    <w:rsid w:val="006E500A"/>
    <w:rsid w:val="006E5455"/>
    <w:rsid w:val="006E7791"/>
    <w:rsid w:val="006E7D88"/>
    <w:rsid w:val="006F0D1A"/>
    <w:rsid w:val="006F1359"/>
    <w:rsid w:val="006F1A6F"/>
    <w:rsid w:val="006F1AC2"/>
    <w:rsid w:val="006F1B27"/>
    <w:rsid w:val="006F1FD4"/>
    <w:rsid w:val="006F32BD"/>
    <w:rsid w:val="006F34E5"/>
    <w:rsid w:val="006F3596"/>
    <w:rsid w:val="006F5DD6"/>
    <w:rsid w:val="006F6689"/>
    <w:rsid w:val="006F7BAC"/>
    <w:rsid w:val="006F7DBA"/>
    <w:rsid w:val="00700534"/>
    <w:rsid w:val="0070084E"/>
    <w:rsid w:val="007014DB"/>
    <w:rsid w:val="00702A7E"/>
    <w:rsid w:val="00703693"/>
    <w:rsid w:val="0070396A"/>
    <w:rsid w:val="00703EFD"/>
    <w:rsid w:val="00704ACD"/>
    <w:rsid w:val="00704F26"/>
    <w:rsid w:val="00705365"/>
    <w:rsid w:val="00705F69"/>
    <w:rsid w:val="007065F7"/>
    <w:rsid w:val="007066A3"/>
    <w:rsid w:val="0070673E"/>
    <w:rsid w:val="007103AC"/>
    <w:rsid w:val="00710B2D"/>
    <w:rsid w:val="0071120A"/>
    <w:rsid w:val="00711661"/>
    <w:rsid w:val="007116B6"/>
    <w:rsid w:val="007122FA"/>
    <w:rsid w:val="00713002"/>
    <w:rsid w:val="00713A07"/>
    <w:rsid w:val="00714378"/>
    <w:rsid w:val="007143C9"/>
    <w:rsid w:val="00714C80"/>
    <w:rsid w:val="00714DB3"/>
    <w:rsid w:val="00714FA2"/>
    <w:rsid w:val="0071518D"/>
    <w:rsid w:val="00720572"/>
    <w:rsid w:val="00720F8B"/>
    <w:rsid w:val="0072176D"/>
    <w:rsid w:val="0072192C"/>
    <w:rsid w:val="007230F3"/>
    <w:rsid w:val="00723774"/>
    <w:rsid w:val="00723EC5"/>
    <w:rsid w:val="00723FC4"/>
    <w:rsid w:val="007250ED"/>
    <w:rsid w:val="00726D10"/>
    <w:rsid w:val="00727720"/>
    <w:rsid w:val="00730002"/>
    <w:rsid w:val="00730FA1"/>
    <w:rsid w:val="00731B09"/>
    <w:rsid w:val="00732B3A"/>
    <w:rsid w:val="00732B7C"/>
    <w:rsid w:val="007330D0"/>
    <w:rsid w:val="0073379D"/>
    <w:rsid w:val="007355E0"/>
    <w:rsid w:val="00735DEE"/>
    <w:rsid w:val="00736438"/>
    <w:rsid w:val="00736D4D"/>
    <w:rsid w:val="00737211"/>
    <w:rsid w:val="00740287"/>
    <w:rsid w:val="00740491"/>
    <w:rsid w:val="00741D59"/>
    <w:rsid w:val="00741D5B"/>
    <w:rsid w:val="0074257E"/>
    <w:rsid w:val="00743992"/>
    <w:rsid w:val="007439B2"/>
    <w:rsid w:val="007439E1"/>
    <w:rsid w:val="00744325"/>
    <w:rsid w:val="00745477"/>
    <w:rsid w:val="00746A94"/>
    <w:rsid w:val="007478ED"/>
    <w:rsid w:val="00750FEF"/>
    <w:rsid w:val="00751749"/>
    <w:rsid w:val="00752515"/>
    <w:rsid w:val="007545CF"/>
    <w:rsid w:val="00755655"/>
    <w:rsid w:val="00755EA6"/>
    <w:rsid w:val="00756207"/>
    <w:rsid w:val="00756C25"/>
    <w:rsid w:val="00757359"/>
    <w:rsid w:val="00760414"/>
    <w:rsid w:val="00762266"/>
    <w:rsid w:val="0076261E"/>
    <w:rsid w:val="00763257"/>
    <w:rsid w:val="00763A47"/>
    <w:rsid w:val="00764020"/>
    <w:rsid w:val="007647F4"/>
    <w:rsid w:val="007651CC"/>
    <w:rsid w:val="00765E2E"/>
    <w:rsid w:val="00766C1B"/>
    <w:rsid w:val="00766C42"/>
    <w:rsid w:val="007674D5"/>
    <w:rsid w:val="00767519"/>
    <w:rsid w:val="00767B24"/>
    <w:rsid w:val="00767BE0"/>
    <w:rsid w:val="00767FC2"/>
    <w:rsid w:val="00767FDC"/>
    <w:rsid w:val="007704E7"/>
    <w:rsid w:val="00771D03"/>
    <w:rsid w:val="00771D5C"/>
    <w:rsid w:val="007725E8"/>
    <w:rsid w:val="007727FE"/>
    <w:rsid w:val="007728F3"/>
    <w:rsid w:val="007732A8"/>
    <w:rsid w:val="00774704"/>
    <w:rsid w:val="007748F9"/>
    <w:rsid w:val="007756B4"/>
    <w:rsid w:val="00776841"/>
    <w:rsid w:val="00780CDB"/>
    <w:rsid w:val="007815CF"/>
    <w:rsid w:val="00782E89"/>
    <w:rsid w:val="0078301D"/>
    <w:rsid w:val="00783523"/>
    <w:rsid w:val="00783B46"/>
    <w:rsid w:val="007840F6"/>
    <w:rsid w:val="007849E2"/>
    <w:rsid w:val="00784D92"/>
    <w:rsid w:val="00784DC2"/>
    <w:rsid w:val="00785877"/>
    <w:rsid w:val="00785D48"/>
    <w:rsid w:val="007862D9"/>
    <w:rsid w:val="00786DB1"/>
    <w:rsid w:val="00790211"/>
    <w:rsid w:val="00790307"/>
    <w:rsid w:val="007904C2"/>
    <w:rsid w:val="00790F07"/>
    <w:rsid w:val="007926E5"/>
    <w:rsid w:val="00792F4D"/>
    <w:rsid w:val="00793519"/>
    <w:rsid w:val="00793E3D"/>
    <w:rsid w:val="00794153"/>
    <w:rsid w:val="00794788"/>
    <w:rsid w:val="00795488"/>
    <w:rsid w:val="007959F2"/>
    <w:rsid w:val="00795B40"/>
    <w:rsid w:val="00796857"/>
    <w:rsid w:val="00797311"/>
    <w:rsid w:val="007A0B29"/>
    <w:rsid w:val="007A10AF"/>
    <w:rsid w:val="007A12CF"/>
    <w:rsid w:val="007A2665"/>
    <w:rsid w:val="007A385E"/>
    <w:rsid w:val="007A38E2"/>
    <w:rsid w:val="007A452C"/>
    <w:rsid w:val="007A4605"/>
    <w:rsid w:val="007A4EC4"/>
    <w:rsid w:val="007A528E"/>
    <w:rsid w:val="007A5A29"/>
    <w:rsid w:val="007A5C0D"/>
    <w:rsid w:val="007A6463"/>
    <w:rsid w:val="007A6CCB"/>
    <w:rsid w:val="007A7170"/>
    <w:rsid w:val="007A722E"/>
    <w:rsid w:val="007A7C29"/>
    <w:rsid w:val="007B0458"/>
    <w:rsid w:val="007B07C9"/>
    <w:rsid w:val="007B0CD2"/>
    <w:rsid w:val="007B0EB6"/>
    <w:rsid w:val="007B180D"/>
    <w:rsid w:val="007B1FFF"/>
    <w:rsid w:val="007B33CB"/>
    <w:rsid w:val="007B3D5B"/>
    <w:rsid w:val="007B425E"/>
    <w:rsid w:val="007B48AC"/>
    <w:rsid w:val="007B5230"/>
    <w:rsid w:val="007B5E2F"/>
    <w:rsid w:val="007B601E"/>
    <w:rsid w:val="007B6026"/>
    <w:rsid w:val="007B683B"/>
    <w:rsid w:val="007B75C4"/>
    <w:rsid w:val="007B7738"/>
    <w:rsid w:val="007B7E82"/>
    <w:rsid w:val="007C0E33"/>
    <w:rsid w:val="007C10D1"/>
    <w:rsid w:val="007C12C2"/>
    <w:rsid w:val="007C1461"/>
    <w:rsid w:val="007C1B29"/>
    <w:rsid w:val="007C1BB8"/>
    <w:rsid w:val="007C2055"/>
    <w:rsid w:val="007C2497"/>
    <w:rsid w:val="007C2EC0"/>
    <w:rsid w:val="007C370D"/>
    <w:rsid w:val="007C3C96"/>
    <w:rsid w:val="007C3CC8"/>
    <w:rsid w:val="007C50DA"/>
    <w:rsid w:val="007C5366"/>
    <w:rsid w:val="007C54BB"/>
    <w:rsid w:val="007C59B1"/>
    <w:rsid w:val="007C5D21"/>
    <w:rsid w:val="007C67EF"/>
    <w:rsid w:val="007C6D6B"/>
    <w:rsid w:val="007C6D81"/>
    <w:rsid w:val="007C6F56"/>
    <w:rsid w:val="007C7EA7"/>
    <w:rsid w:val="007C7EAA"/>
    <w:rsid w:val="007C7FD7"/>
    <w:rsid w:val="007D06BB"/>
    <w:rsid w:val="007D08C2"/>
    <w:rsid w:val="007D3513"/>
    <w:rsid w:val="007D354E"/>
    <w:rsid w:val="007D3893"/>
    <w:rsid w:val="007D4099"/>
    <w:rsid w:val="007D41FB"/>
    <w:rsid w:val="007D4D4D"/>
    <w:rsid w:val="007D50EF"/>
    <w:rsid w:val="007D7BA8"/>
    <w:rsid w:val="007D7CEA"/>
    <w:rsid w:val="007E093D"/>
    <w:rsid w:val="007E09B7"/>
    <w:rsid w:val="007E1278"/>
    <w:rsid w:val="007E1529"/>
    <w:rsid w:val="007E2016"/>
    <w:rsid w:val="007E2AE1"/>
    <w:rsid w:val="007E3853"/>
    <w:rsid w:val="007E3A59"/>
    <w:rsid w:val="007E49D2"/>
    <w:rsid w:val="007E4F75"/>
    <w:rsid w:val="007E5DCB"/>
    <w:rsid w:val="007E6E00"/>
    <w:rsid w:val="007E6FB6"/>
    <w:rsid w:val="007E7104"/>
    <w:rsid w:val="007E7705"/>
    <w:rsid w:val="007F093F"/>
    <w:rsid w:val="007F1102"/>
    <w:rsid w:val="007F1223"/>
    <w:rsid w:val="007F1331"/>
    <w:rsid w:val="007F2975"/>
    <w:rsid w:val="007F2FEC"/>
    <w:rsid w:val="007F32FB"/>
    <w:rsid w:val="007F386B"/>
    <w:rsid w:val="007F4508"/>
    <w:rsid w:val="007F4DEB"/>
    <w:rsid w:val="007F50C9"/>
    <w:rsid w:val="0080059D"/>
    <w:rsid w:val="008017BE"/>
    <w:rsid w:val="00801A01"/>
    <w:rsid w:val="00801E3D"/>
    <w:rsid w:val="00803E25"/>
    <w:rsid w:val="008044CF"/>
    <w:rsid w:val="008049E3"/>
    <w:rsid w:val="00804A86"/>
    <w:rsid w:val="008054BF"/>
    <w:rsid w:val="0080592A"/>
    <w:rsid w:val="00805965"/>
    <w:rsid w:val="00805C26"/>
    <w:rsid w:val="00806DC9"/>
    <w:rsid w:val="008109D2"/>
    <w:rsid w:val="00810B7E"/>
    <w:rsid w:val="00811E60"/>
    <w:rsid w:val="008128BD"/>
    <w:rsid w:val="00812F8C"/>
    <w:rsid w:val="008135B3"/>
    <w:rsid w:val="008137B2"/>
    <w:rsid w:val="0081402C"/>
    <w:rsid w:val="00814AAF"/>
    <w:rsid w:val="008153F1"/>
    <w:rsid w:val="00815425"/>
    <w:rsid w:val="008169B1"/>
    <w:rsid w:val="00816AE3"/>
    <w:rsid w:val="00816FB5"/>
    <w:rsid w:val="008207EA"/>
    <w:rsid w:val="00821CF2"/>
    <w:rsid w:val="008223DF"/>
    <w:rsid w:val="00822F73"/>
    <w:rsid w:val="008232AB"/>
    <w:rsid w:val="0082344C"/>
    <w:rsid w:val="00824CD1"/>
    <w:rsid w:val="00825F9C"/>
    <w:rsid w:val="00827D93"/>
    <w:rsid w:val="008300F3"/>
    <w:rsid w:val="00830E1C"/>
    <w:rsid w:val="0083144C"/>
    <w:rsid w:val="00831F47"/>
    <w:rsid w:val="0083256F"/>
    <w:rsid w:val="00832B67"/>
    <w:rsid w:val="00833A0B"/>
    <w:rsid w:val="008355DD"/>
    <w:rsid w:val="00836E5A"/>
    <w:rsid w:val="00836FAE"/>
    <w:rsid w:val="00837104"/>
    <w:rsid w:val="0083727F"/>
    <w:rsid w:val="008400BA"/>
    <w:rsid w:val="0084028D"/>
    <w:rsid w:val="00842227"/>
    <w:rsid w:val="0084516A"/>
    <w:rsid w:val="0084582B"/>
    <w:rsid w:val="00845E20"/>
    <w:rsid w:val="008460EB"/>
    <w:rsid w:val="0084691D"/>
    <w:rsid w:val="00846D0D"/>
    <w:rsid w:val="00847086"/>
    <w:rsid w:val="0084761A"/>
    <w:rsid w:val="00850166"/>
    <w:rsid w:val="00851BF9"/>
    <w:rsid w:val="00852147"/>
    <w:rsid w:val="00852837"/>
    <w:rsid w:val="00852ED3"/>
    <w:rsid w:val="00853008"/>
    <w:rsid w:val="008532D9"/>
    <w:rsid w:val="00853478"/>
    <w:rsid w:val="008547F6"/>
    <w:rsid w:val="00854E9C"/>
    <w:rsid w:val="00855314"/>
    <w:rsid w:val="00855711"/>
    <w:rsid w:val="008559CD"/>
    <w:rsid w:val="00855A93"/>
    <w:rsid w:val="00855C39"/>
    <w:rsid w:val="00855DF8"/>
    <w:rsid w:val="00857539"/>
    <w:rsid w:val="00857FAD"/>
    <w:rsid w:val="008601D6"/>
    <w:rsid w:val="008635A1"/>
    <w:rsid w:val="00863921"/>
    <w:rsid w:val="0086419F"/>
    <w:rsid w:val="008647DF"/>
    <w:rsid w:val="00866944"/>
    <w:rsid w:val="00867F41"/>
    <w:rsid w:val="00867FF1"/>
    <w:rsid w:val="0087014C"/>
    <w:rsid w:val="0087056A"/>
    <w:rsid w:val="00870888"/>
    <w:rsid w:val="00871002"/>
    <w:rsid w:val="0087142A"/>
    <w:rsid w:val="008717A1"/>
    <w:rsid w:val="008717D3"/>
    <w:rsid w:val="00872ACD"/>
    <w:rsid w:val="00872E5F"/>
    <w:rsid w:val="0087325A"/>
    <w:rsid w:val="00875752"/>
    <w:rsid w:val="00875971"/>
    <w:rsid w:val="00875BB8"/>
    <w:rsid w:val="00875F1E"/>
    <w:rsid w:val="00877A22"/>
    <w:rsid w:val="00877BE0"/>
    <w:rsid w:val="008817C8"/>
    <w:rsid w:val="008837FE"/>
    <w:rsid w:val="00883917"/>
    <w:rsid w:val="00884474"/>
    <w:rsid w:val="0088464E"/>
    <w:rsid w:val="00885838"/>
    <w:rsid w:val="00886260"/>
    <w:rsid w:val="008866EC"/>
    <w:rsid w:val="00886BB6"/>
    <w:rsid w:val="00886D7E"/>
    <w:rsid w:val="00887799"/>
    <w:rsid w:val="00887FA5"/>
    <w:rsid w:val="0089086E"/>
    <w:rsid w:val="00890C1E"/>
    <w:rsid w:val="0089228D"/>
    <w:rsid w:val="00893313"/>
    <w:rsid w:val="0089424B"/>
    <w:rsid w:val="0089585B"/>
    <w:rsid w:val="00896C4D"/>
    <w:rsid w:val="008A03FF"/>
    <w:rsid w:val="008A044D"/>
    <w:rsid w:val="008A0601"/>
    <w:rsid w:val="008A11EB"/>
    <w:rsid w:val="008A1397"/>
    <w:rsid w:val="008A1457"/>
    <w:rsid w:val="008A1A98"/>
    <w:rsid w:val="008A2105"/>
    <w:rsid w:val="008A2E91"/>
    <w:rsid w:val="008A322D"/>
    <w:rsid w:val="008A336C"/>
    <w:rsid w:val="008A3C27"/>
    <w:rsid w:val="008A40FE"/>
    <w:rsid w:val="008A4979"/>
    <w:rsid w:val="008A6986"/>
    <w:rsid w:val="008A6E3D"/>
    <w:rsid w:val="008A7416"/>
    <w:rsid w:val="008B05A1"/>
    <w:rsid w:val="008B077F"/>
    <w:rsid w:val="008B0BFB"/>
    <w:rsid w:val="008B135F"/>
    <w:rsid w:val="008B19E3"/>
    <w:rsid w:val="008B2506"/>
    <w:rsid w:val="008B31DB"/>
    <w:rsid w:val="008B3548"/>
    <w:rsid w:val="008B431C"/>
    <w:rsid w:val="008B52A9"/>
    <w:rsid w:val="008B53C7"/>
    <w:rsid w:val="008B59FB"/>
    <w:rsid w:val="008B60F8"/>
    <w:rsid w:val="008B746C"/>
    <w:rsid w:val="008C1B5C"/>
    <w:rsid w:val="008C1F9C"/>
    <w:rsid w:val="008C30AB"/>
    <w:rsid w:val="008C3404"/>
    <w:rsid w:val="008C3475"/>
    <w:rsid w:val="008C3640"/>
    <w:rsid w:val="008C3B5A"/>
    <w:rsid w:val="008C3BBB"/>
    <w:rsid w:val="008C4A90"/>
    <w:rsid w:val="008C4C8E"/>
    <w:rsid w:val="008C7B0E"/>
    <w:rsid w:val="008D1467"/>
    <w:rsid w:val="008D1494"/>
    <w:rsid w:val="008D1692"/>
    <w:rsid w:val="008D1C38"/>
    <w:rsid w:val="008D226E"/>
    <w:rsid w:val="008D2DB1"/>
    <w:rsid w:val="008D3CA6"/>
    <w:rsid w:val="008D4214"/>
    <w:rsid w:val="008D482B"/>
    <w:rsid w:val="008D52FE"/>
    <w:rsid w:val="008D64BE"/>
    <w:rsid w:val="008D661E"/>
    <w:rsid w:val="008D7BB3"/>
    <w:rsid w:val="008E0EB1"/>
    <w:rsid w:val="008E144F"/>
    <w:rsid w:val="008E17ED"/>
    <w:rsid w:val="008E353E"/>
    <w:rsid w:val="008E4C94"/>
    <w:rsid w:val="008E4E33"/>
    <w:rsid w:val="008E55E2"/>
    <w:rsid w:val="008E6578"/>
    <w:rsid w:val="008F0173"/>
    <w:rsid w:val="008F05EC"/>
    <w:rsid w:val="008F0CC0"/>
    <w:rsid w:val="008F13CF"/>
    <w:rsid w:val="008F1737"/>
    <w:rsid w:val="008F36BB"/>
    <w:rsid w:val="008F3D60"/>
    <w:rsid w:val="008F4406"/>
    <w:rsid w:val="008F4BCE"/>
    <w:rsid w:val="008F53DF"/>
    <w:rsid w:val="008F5911"/>
    <w:rsid w:val="008F79CB"/>
    <w:rsid w:val="008F7CE9"/>
    <w:rsid w:val="008F7F51"/>
    <w:rsid w:val="009003FB"/>
    <w:rsid w:val="00901553"/>
    <w:rsid w:val="0090214F"/>
    <w:rsid w:val="009031BE"/>
    <w:rsid w:val="00904392"/>
    <w:rsid w:val="00904C0E"/>
    <w:rsid w:val="00904C52"/>
    <w:rsid w:val="009051AC"/>
    <w:rsid w:val="009056C9"/>
    <w:rsid w:val="0090633E"/>
    <w:rsid w:val="0090678C"/>
    <w:rsid w:val="0090733E"/>
    <w:rsid w:val="0091087E"/>
    <w:rsid w:val="009111B3"/>
    <w:rsid w:val="009117F1"/>
    <w:rsid w:val="00911955"/>
    <w:rsid w:val="00912996"/>
    <w:rsid w:val="0091449C"/>
    <w:rsid w:val="009166F2"/>
    <w:rsid w:val="00916B67"/>
    <w:rsid w:val="00916BC8"/>
    <w:rsid w:val="00917FBB"/>
    <w:rsid w:val="0092144B"/>
    <w:rsid w:val="0092146C"/>
    <w:rsid w:val="0092213A"/>
    <w:rsid w:val="00923583"/>
    <w:rsid w:val="00923F72"/>
    <w:rsid w:val="009241A0"/>
    <w:rsid w:val="00925B97"/>
    <w:rsid w:val="00926167"/>
    <w:rsid w:val="00927ECC"/>
    <w:rsid w:val="00931B1E"/>
    <w:rsid w:val="00933B43"/>
    <w:rsid w:val="009347D9"/>
    <w:rsid w:val="00935245"/>
    <w:rsid w:val="00935B13"/>
    <w:rsid w:val="00936756"/>
    <w:rsid w:val="00940F7F"/>
    <w:rsid w:val="00941980"/>
    <w:rsid w:val="00942EB5"/>
    <w:rsid w:val="00942FB4"/>
    <w:rsid w:val="009433DF"/>
    <w:rsid w:val="009433EA"/>
    <w:rsid w:val="009439E9"/>
    <w:rsid w:val="009449FF"/>
    <w:rsid w:val="00945819"/>
    <w:rsid w:val="00946C1D"/>
    <w:rsid w:val="00946E53"/>
    <w:rsid w:val="0094777C"/>
    <w:rsid w:val="0095353B"/>
    <w:rsid w:val="00953F69"/>
    <w:rsid w:val="00954183"/>
    <w:rsid w:val="009543E1"/>
    <w:rsid w:val="00954B3A"/>
    <w:rsid w:val="00956A28"/>
    <w:rsid w:val="00961155"/>
    <w:rsid w:val="009612F4"/>
    <w:rsid w:val="00961869"/>
    <w:rsid w:val="00961BC2"/>
    <w:rsid w:val="009624BA"/>
    <w:rsid w:val="009626EC"/>
    <w:rsid w:val="00962FE5"/>
    <w:rsid w:val="00963F6B"/>
    <w:rsid w:val="0096433C"/>
    <w:rsid w:val="00964A04"/>
    <w:rsid w:val="009658AF"/>
    <w:rsid w:val="00965A8A"/>
    <w:rsid w:val="00965EFA"/>
    <w:rsid w:val="009662BD"/>
    <w:rsid w:val="00966B4B"/>
    <w:rsid w:val="009679C9"/>
    <w:rsid w:val="009704B2"/>
    <w:rsid w:val="009705F3"/>
    <w:rsid w:val="00970DCB"/>
    <w:rsid w:val="00970FD4"/>
    <w:rsid w:val="00972023"/>
    <w:rsid w:val="00972F78"/>
    <w:rsid w:val="00973634"/>
    <w:rsid w:val="009737FE"/>
    <w:rsid w:val="009740E1"/>
    <w:rsid w:val="00974237"/>
    <w:rsid w:val="00974C01"/>
    <w:rsid w:val="0097566F"/>
    <w:rsid w:val="00975777"/>
    <w:rsid w:val="0098105E"/>
    <w:rsid w:val="00981751"/>
    <w:rsid w:val="00983CD9"/>
    <w:rsid w:val="00985087"/>
    <w:rsid w:val="0098615C"/>
    <w:rsid w:val="0098618F"/>
    <w:rsid w:val="009903AE"/>
    <w:rsid w:val="00991153"/>
    <w:rsid w:val="009918AB"/>
    <w:rsid w:val="009921CC"/>
    <w:rsid w:val="00992D88"/>
    <w:rsid w:val="00993957"/>
    <w:rsid w:val="00994346"/>
    <w:rsid w:val="009953CE"/>
    <w:rsid w:val="009955B4"/>
    <w:rsid w:val="00996B38"/>
    <w:rsid w:val="0099774D"/>
    <w:rsid w:val="00997F32"/>
    <w:rsid w:val="009A0400"/>
    <w:rsid w:val="009A2693"/>
    <w:rsid w:val="009A380D"/>
    <w:rsid w:val="009A4525"/>
    <w:rsid w:val="009A52A3"/>
    <w:rsid w:val="009A55BA"/>
    <w:rsid w:val="009A6BE8"/>
    <w:rsid w:val="009A700A"/>
    <w:rsid w:val="009B0669"/>
    <w:rsid w:val="009B0E41"/>
    <w:rsid w:val="009B17BD"/>
    <w:rsid w:val="009B1819"/>
    <w:rsid w:val="009B203B"/>
    <w:rsid w:val="009B24AA"/>
    <w:rsid w:val="009B28C2"/>
    <w:rsid w:val="009B2A92"/>
    <w:rsid w:val="009B30D3"/>
    <w:rsid w:val="009B34FE"/>
    <w:rsid w:val="009B3881"/>
    <w:rsid w:val="009B3C06"/>
    <w:rsid w:val="009B4B18"/>
    <w:rsid w:val="009B51BF"/>
    <w:rsid w:val="009B5E94"/>
    <w:rsid w:val="009C0A9F"/>
    <w:rsid w:val="009C0BD2"/>
    <w:rsid w:val="009C0D8B"/>
    <w:rsid w:val="009C16E0"/>
    <w:rsid w:val="009C2855"/>
    <w:rsid w:val="009C2BAB"/>
    <w:rsid w:val="009C342D"/>
    <w:rsid w:val="009C35EF"/>
    <w:rsid w:val="009C5184"/>
    <w:rsid w:val="009C54AA"/>
    <w:rsid w:val="009C595C"/>
    <w:rsid w:val="009C5A42"/>
    <w:rsid w:val="009C5B63"/>
    <w:rsid w:val="009C6706"/>
    <w:rsid w:val="009C6A68"/>
    <w:rsid w:val="009C6B36"/>
    <w:rsid w:val="009C724E"/>
    <w:rsid w:val="009C7AEA"/>
    <w:rsid w:val="009D1F9B"/>
    <w:rsid w:val="009D4337"/>
    <w:rsid w:val="009D456A"/>
    <w:rsid w:val="009D6C80"/>
    <w:rsid w:val="009D6CB8"/>
    <w:rsid w:val="009D6F2B"/>
    <w:rsid w:val="009D7CC0"/>
    <w:rsid w:val="009E014D"/>
    <w:rsid w:val="009E0C9F"/>
    <w:rsid w:val="009E167A"/>
    <w:rsid w:val="009E1E4D"/>
    <w:rsid w:val="009E21C4"/>
    <w:rsid w:val="009E28BB"/>
    <w:rsid w:val="009E4227"/>
    <w:rsid w:val="009E5679"/>
    <w:rsid w:val="009E63FF"/>
    <w:rsid w:val="009F119C"/>
    <w:rsid w:val="009F1770"/>
    <w:rsid w:val="009F20C1"/>
    <w:rsid w:val="009F22F1"/>
    <w:rsid w:val="009F2A24"/>
    <w:rsid w:val="009F30C9"/>
    <w:rsid w:val="009F37B4"/>
    <w:rsid w:val="009F3F7E"/>
    <w:rsid w:val="009F4171"/>
    <w:rsid w:val="009F4C4A"/>
    <w:rsid w:val="009F5027"/>
    <w:rsid w:val="009F5864"/>
    <w:rsid w:val="009F5DB4"/>
    <w:rsid w:val="009F7D8A"/>
    <w:rsid w:val="00A0108B"/>
    <w:rsid w:val="00A018ED"/>
    <w:rsid w:val="00A01BC7"/>
    <w:rsid w:val="00A02ED3"/>
    <w:rsid w:val="00A039A3"/>
    <w:rsid w:val="00A042EF"/>
    <w:rsid w:val="00A04840"/>
    <w:rsid w:val="00A05101"/>
    <w:rsid w:val="00A05662"/>
    <w:rsid w:val="00A05E04"/>
    <w:rsid w:val="00A06558"/>
    <w:rsid w:val="00A10065"/>
    <w:rsid w:val="00A10F9C"/>
    <w:rsid w:val="00A127D9"/>
    <w:rsid w:val="00A12C32"/>
    <w:rsid w:val="00A12D7C"/>
    <w:rsid w:val="00A130BF"/>
    <w:rsid w:val="00A13117"/>
    <w:rsid w:val="00A1437E"/>
    <w:rsid w:val="00A153F8"/>
    <w:rsid w:val="00A16B32"/>
    <w:rsid w:val="00A16FA9"/>
    <w:rsid w:val="00A172A9"/>
    <w:rsid w:val="00A17688"/>
    <w:rsid w:val="00A1778E"/>
    <w:rsid w:val="00A20B20"/>
    <w:rsid w:val="00A22425"/>
    <w:rsid w:val="00A2472A"/>
    <w:rsid w:val="00A24921"/>
    <w:rsid w:val="00A25041"/>
    <w:rsid w:val="00A25222"/>
    <w:rsid w:val="00A26581"/>
    <w:rsid w:val="00A26BCB"/>
    <w:rsid w:val="00A277D9"/>
    <w:rsid w:val="00A27EC9"/>
    <w:rsid w:val="00A30B51"/>
    <w:rsid w:val="00A30C72"/>
    <w:rsid w:val="00A30CF3"/>
    <w:rsid w:val="00A310BF"/>
    <w:rsid w:val="00A322BE"/>
    <w:rsid w:val="00A32B78"/>
    <w:rsid w:val="00A32E18"/>
    <w:rsid w:val="00A32ECA"/>
    <w:rsid w:val="00A33186"/>
    <w:rsid w:val="00A338AF"/>
    <w:rsid w:val="00A34069"/>
    <w:rsid w:val="00A34A17"/>
    <w:rsid w:val="00A34DA1"/>
    <w:rsid w:val="00A34DF2"/>
    <w:rsid w:val="00A36307"/>
    <w:rsid w:val="00A36371"/>
    <w:rsid w:val="00A36F0C"/>
    <w:rsid w:val="00A4053A"/>
    <w:rsid w:val="00A40619"/>
    <w:rsid w:val="00A41638"/>
    <w:rsid w:val="00A41696"/>
    <w:rsid w:val="00A418CC"/>
    <w:rsid w:val="00A41B9D"/>
    <w:rsid w:val="00A42453"/>
    <w:rsid w:val="00A42B85"/>
    <w:rsid w:val="00A43479"/>
    <w:rsid w:val="00A43780"/>
    <w:rsid w:val="00A441DE"/>
    <w:rsid w:val="00A4530F"/>
    <w:rsid w:val="00A4623A"/>
    <w:rsid w:val="00A46F78"/>
    <w:rsid w:val="00A47358"/>
    <w:rsid w:val="00A473BF"/>
    <w:rsid w:val="00A4756A"/>
    <w:rsid w:val="00A504E2"/>
    <w:rsid w:val="00A505ED"/>
    <w:rsid w:val="00A50D50"/>
    <w:rsid w:val="00A519E2"/>
    <w:rsid w:val="00A51A2D"/>
    <w:rsid w:val="00A51CAA"/>
    <w:rsid w:val="00A529B3"/>
    <w:rsid w:val="00A52B99"/>
    <w:rsid w:val="00A52DA9"/>
    <w:rsid w:val="00A52DCA"/>
    <w:rsid w:val="00A52E1E"/>
    <w:rsid w:val="00A5503A"/>
    <w:rsid w:val="00A551C3"/>
    <w:rsid w:val="00A551C4"/>
    <w:rsid w:val="00A55D48"/>
    <w:rsid w:val="00A5623E"/>
    <w:rsid w:val="00A56E25"/>
    <w:rsid w:val="00A57D44"/>
    <w:rsid w:val="00A57E0B"/>
    <w:rsid w:val="00A6060E"/>
    <w:rsid w:val="00A61438"/>
    <w:rsid w:val="00A62415"/>
    <w:rsid w:val="00A62683"/>
    <w:rsid w:val="00A62CB2"/>
    <w:rsid w:val="00A63458"/>
    <w:rsid w:val="00A63895"/>
    <w:rsid w:val="00A63F90"/>
    <w:rsid w:val="00A656FE"/>
    <w:rsid w:val="00A65B3C"/>
    <w:rsid w:val="00A65E05"/>
    <w:rsid w:val="00A65E24"/>
    <w:rsid w:val="00A66C2E"/>
    <w:rsid w:val="00A67059"/>
    <w:rsid w:val="00A670EA"/>
    <w:rsid w:val="00A67801"/>
    <w:rsid w:val="00A67CAF"/>
    <w:rsid w:val="00A70889"/>
    <w:rsid w:val="00A708AD"/>
    <w:rsid w:val="00A712DA"/>
    <w:rsid w:val="00A713EC"/>
    <w:rsid w:val="00A71FBC"/>
    <w:rsid w:val="00A72439"/>
    <w:rsid w:val="00A72CF2"/>
    <w:rsid w:val="00A74CF9"/>
    <w:rsid w:val="00A74D64"/>
    <w:rsid w:val="00A75863"/>
    <w:rsid w:val="00A75A2E"/>
    <w:rsid w:val="00A7607A"/>
    <w:rsid w:val="00A76B03"/>
    <w:rsid w:val="00A76C16"/>
    <w:rsid w:val="00A76E47"/>
    <w:rsid w:val="00A771C6"/>
    <w:rsid w:val="00A77740"/>
    <w:rsid w:val="00A77C8A"/>
    <w:rsid w:val="00A80E70"/>
    <w:rsid w:val="00A81007"/>
    <w:rsid w:val="00A81FF8"/>
    <w:rsid w:val="00A82760"/>
    <w:rsid w:val="00A82A10"/>
    <w:rsid w:val="00A82B0F"/>
    <w:rsid w:val="00A82EE8"/>
    <w:rsid w:val="00A83662"/>
    <w:rsid w:val="00A83A16"/>
    <w:rsid w:val="00A852F3"/>
    <w:rsid w:val="00A875FA"/>
    <w:rsid w:val="00A87A16"/>
    <w:rsid w:val="00A901D2"/>
    <w:rsid w:val="00A906D3"/>
    <w:rsid w:val="00A91FED"/>
    <w:rsid w:val="00A92535"/>
    <w:rsid w:val="00A92C2A"/>
    <w:rsid w:val="00A92D37"/>
    <w:rsid w:val="00A9336E"/>
    <w:rsid w:val="00A93A29"/>
    <w:rsid w:val="00A93F0B"/>
    <w:rsid w:val="00A9425C"/>
    <w:rsid w:val="00A961B8"/>
    <w:rsid w:val="00A967A9"/>
    <w:rsid w:val="00A968AD"/>
    <w:rsid w:val="00A9715C"/>
    <w:rsid w:val="00A974BD"/>
    <w:rsid w:val="00A97DA5"/>
    <w:rsid w:val="00AA044E"/>
    <w:rsid w:val="00AA068F"/>
    <w:rsid w:val="00AA0981"/>
    <w:rsid w:val="00AA0B39"/>
    <w:rsid w:val="00AA228F"/>
    <w:rsid w:val="00AA27CB"/>
    <w:rsid w:val="00AA3E27"/>
    <w:rsid w:val="00AA4203"/>
    <w:rsid w:val="00AA4BCC"/>
    <w:rsid w:val="00AA4CBF"/>
    <w:rsid w:val="00AA5E67"/>
    <w:rsid w:val="00AA63CF"/>
    <w:rsid w:val="00AA6458"/>
    <w:rsid w:val="00AA6FD3"/>
    <w:rsid w:val="00AA781B"/>
    <w:rsid w:val="00AA7A4F"/>
    <w:rsid w:val="00AB05E1"/>
    <w:rsid w:val="00AB1824"/>
    <w:rsid w:val="00AB56BF"/>
    <w:rsid w:val="00AB5C27"/>
    <w:rsid w:val="00AB5CA9"/>
    <w:rsid w:val="00AB69EF"/>
    <w:rsid w:val="00AB6FF1"/>
    <w:rsid w:val="00AB7862"/>
    <w:rsid w:val="00AB7A7F"/>
    <w:rsid w:val="00AC1509"/>
    <w:rsid w:val="00AC18AA"/>
    <w:rsid w:val="00AC20E0"/>
    <w:rsid w:val="00AC2D5A"/>
    <w:rsid w:val="00AC5F14"/>
    <w:rsid w:val="00AC632F"/>
    <w:rsid w:val="00AC6351"/>
    <w:rsid w:val="00AC679D"/>
    <w:rsid w:val="00AC7255"/>
    <w:rsid w:val="00AC7E72"/>
    <w:rsid w:val="00AD066E"/>
    <w:rsid w:val="00AD1442"/>
    <w:rsid w:val="00AD1784"/>
    <w:rsid w:val="00AD2350"/>
    <w:rsid w:val="00AD2DEA"/>
    <w:rsid w:val="00AD34DF"/>
    <w:rsid w:val="00AD3A2C"/>
    <w:rsid w:val="00AD51C6"/>
    <w:rsid w:val="00AD5949"/>
    <w:rsid w:val="00AD5D22"/>
    <w:rsid w:val="00AD77F7"/>
    <w:rsid w:val="00AD7B11"/>
    <w:rsid w:val="00AD7F89"/>
    <w:rsid w:val="00AE0339"/>
    <w:rsid w:val="00AE0353"/>
    <w:rsid w:val="00AE0DE5"/>
    <w:rsid w:val="00AE1E0F"/>
    <w:rsid w:val="00AE24DD"/>
    <w:rsid w:val="00AE274C"/>
    <w:rsid w:val="00AE2F6E"/>
    <w:rsid w:val="00AE4493"/>
    <w:rsid w:val="00AE4EA4"/>
    <w:rsid w:val="00AE591A"/>
    <w:rsid w:val="00AE5CC2"/>
    <w:rsid w:val="00AE5FFD"/>
    <w:rsid w:val="00AE62C5"/>
    <w:rsid w:val="00AE64C1"/>
    <w:rsid w:val="00AE7B14"/>
    <w:rsid w:val="00AF067A"/>
    <w:rsid w:val="00AF0CCD"/>
    <w:rsid w:val="00AF16AA"/>
    <w:rsid w:val="00AF1ED7"/>
    <w:rsid w:val="00AF352E"/>
    <w:rsid w:val="00AF4BA3"/>
    <w:rsid w:val="00AF4E34"/>
    <w:rsid w:val="00AF4F5E"/>
    <w:rsid w:val="00AF5278"/>
    <w:rsid w:val="00AF6B31"/>
    <w:rsid w:val="00AF6BDF"/>
    <w:rsid w:val="00B014CB"/>
    <w:rsid w:val="00B01FC0"/>
    <w:rsid w:val="00B02C74"/>
    <w:rsid w:val="00B031C9"/>
    <w:rsid w:val="00B034DD"/>
    <w:rsid w:val="00B0365F"/>
    <w:rsid w:val="00B03EF8"/>
    <w:rsid w:val="00B045B1"/>
    <w:rsid w:val="00B04686"/>
    <w:rsid w:val="00B05C44"/>
    <w:rsid w:val="00B05E36"/>
    <w:rsid w:val="00B05F87"/>
    <w:rsid w:val="00B06F09"/>
    <w:rsid w:val="00B0739A"/>
    <w:rsid w:val="00B07D64"/>
    <w:rsid w:val="00B1109D"/>
    <w:rsid w:val="00B1133E"/>
    <w:rsid w:val="00B1182D"/>
    <w:rsid w:val="00B12A7F"/>
    <w:rsid w:val="00B133C9"/>
    <w:rsid w:val="00B14ED9"/>
    <w:rsid w:val="00B15669"/>
    <w:rsid w:val="00B156F6"/>
    <w:rsid w:val="00B15925"/>
    <w:rsid w:val="00B15D5A"/>
    <w:rsid w:val="00B16257"/>
    <w:rsid w:val="00B17C08"/>
    <w:rsid w:val="00B200ED"/>
    <w:rsid w:val="00B20191"/>
    <w:rsid w:val="00B235AE"/>
    <w:rsid w:val="00B23C29"/>
    <w:rsid w:val="00B23EA9"/>
    <w:rsid w:val="00B2597B"/>
    <w:rsid w:val="00B26102"/>
    <w:rsid w:val="00B30948"/>
    <w:rsid w:val="00B3175A"/>
    <w:rsid w:val="00B31DB6"/>
    <w:rsid w:val="00B31F25"/>
    <w:rsid w:val="00B335EC"/>
    <w:rsid w:val="00B33825"/>
    <w:rsid w:val="00B339EE"/>
    <w:rsid w:val="00B33B56"/>
    <w:rsid w:val="00B33F41"/>
    <w:rsid w:val="00B3432A"/>
    <w:rsid w:val="00B346D1"/>
    <w:rsid w:val="00B34AB0"/>
    <w:rsid w:val="00B34CA6"/>
    <w:rsid w:val="00B351EA"/>
    <w:rsid w:val="00B35BE0"/>
    <w:rsid w:val="00B365F1"/>
    <w:rsid w:val="00B36D61"/>
    <w:rsid w:val="00B37892"/>
    <w:rsid w:val="00B40678"/>
    <w:rsid w:val="00B40FE4"/>
    <w:rsid w:val="00B4256C"/>
    <w:rsid w:val="00B42772"/>
    <w:rsid w:val="00B4287D"/>
    <w:rsid w:val="00B42BA2"/>
    <w:rsid w:val="00B42C24"/>
    <w:rsid w:val="00B42EAF"/>
    <w:rsid w:val="00B4523A"/>
    <w:rsid w:val="00B453F8"/>
    <w:rsid w:val="00B4550D"/>
    <w:rsid w:val="00B45AAF"/>
    <w:rsid w:val="00B47030"/>
    <w:rsid w:val="00B471D6"/>
    <w:rsid w:val="00B479C5"/>
    <w:rsid w:val="00B47CEA"/>
    <w:rsid w:val="00B5004D"/>
    <w:rsid w:val="00B50A70"/>
    <w:rsid w:val="00B51398"/>
    <w:rsid w:val="00B5166E"/>
    <w:rsid w:val="00B51D4F"/>
    <w:rsid w:val="00B52671"/>
    <w:rsid w:val="00B529EF"/>
    <w:rsid w:val="00B52FF4"/>
    <w:rsid w:val="00B53491"/>
    <w:rsid w:val="00B539DD"/>
    <w:rsid w:val="00B54103"/>
    <w:rsid w:val="00B561C0"/>
    <w:rsid w:val="00B57CD3"/>
    <w:rsid w:val="00B60FFC"/>
    <w:rsid w:val="00B62095"/>
    <w:rsid w:val="00B6280D"/>
    <w:rsid w:val="00B63B06"/>
    <w:rsid w:val="00B63D19"/>
    <w:rsid w:val="00B64B56"/>
    <w:rsid w:val="00B6630F"/>
    <w:rsid w:val="00B66416"/>
    <w:rsid w:val="00B6670B"/>
    <w:rsid w:val="00B66921"/>
    <w:rsid w:val="00B66A43"/>
    <w:rsid w:val="00B671D9"/>
    <w:rsid w:val="00B679E2"/>
    <w:rsid w:val="00B67F08"/>
    <w:rsid w:val="00B7041E"/>
    <w:rsid w:val="00B70F9B"/>
    <w:rsid w:val="00B72777"/>
    <w:rsid w:val="00B751E6"/>
    <w:rsid w:val="00B7553E"/>
    <w:rsid w:val="00B75633"/>
    <w:rsid w:val="00B7695A"/>
    <w:rsid w:val="00B775D6"/>
    <w:rsid w:val="00B777BA"/>
    <w:rsid w:val="00B77FB1"/>
    <w:rsid w:val="00B805A7"/>
    <w:rsid w:val="00B8139D"/>
    <w:rsid w:val="00B8207E"/>
    <w:rsid w:val="00B82A54"/>
    <w:rsid w:val="00B83173"/>
    <w:rsid w:val="00B83B11"/>
    <w:rsid w:val="00B83D97"/>
    <w:rsid w:val="00B83FBC"/>
    <w:rsid w:val="00B86BFB"/>
    <w:rsid w:val="00B86CD3"/>
    <w:rsid w:val="00B878BF"/>
    <w:rsid w:val="00B917C0"/>
    <w:rsid w:val="00B92075"/>
    <w:rsid w:val="00B92CE9"/>
    <w:rsid w:val="00B9335E"/>
    <w:rsid w:val="00B936F6"/>
    <w:rsid w:val="00B9371B"/>
    <w:rsid w:val="00B94C60"/>
    <w:rsid w:val="00B94DA5"/>
    <w:rsid w:val="00B9602A"/>
    <w:rsid w:val="00B96A9D"/>
    <w:rsid w:val="00B97843"/>
    <w:rsid w:val="00BA0067"/>
    <w:rsid w:val="00BA0E6D"/>
    <w:rsid w:val="00BA10F7"/>
    <w:rsid w:val="00BA1845"/>
    <w:rsid w:val="00BA18A0"/>
    <w:rsid w:val="00BA2307"/>
    <w:rsid w:val="00BA34E8"/>
    <w:rsid w:val="00BA3697"/>
    <w:rsid w:val="00BA4569"/>
    <w:rsid w:val="00BA52E0"/>
    <w:rsid w:val="00BA56A8"/>
    <w:rsid w:val="00BA5DE1"/>
    <w:rsid w:val="00BA6871"/>
    <w:rsid w:val="00BA696C"/>
    <w:rsid w:val="00BB106D"/>
    <w:rsid w:val="00BB13C5"/>
    <w:rsid w:val="00BB3111"/>
    <w:rsid w:val="00BB4743"/>
    <w:rsid w:val="00BB58E7"/>
    <w:rsid w:val="00BB614B"/>
    <w:rsid w:val="00BC0630"/>
    <w:rsid w:val="00BC0977"/>
    <w:rsid w:val="00BC0CDD"/>
    <w:rsid w:val="00BC18EF"/>
    <w:rsid w:val="00BC1E23"/>
    <w:rsid w:val="00BC28D0"/>
    <w:rsid w:val="00BC2F1E"/>
    <w:rsid w:val="00BC312A"/>
    <w:rsid w:val="00BC3531"/>
    <w:rsid w:val="00BC3E7D"/>
    <w:rsid w:val="00BC4907"/>
    <w:rsid w:val="00BC4C31"/>
    <w:rsid w:val="00BC4C62"/>
    <w:rsid w:val="00BC4CC2"/>
    <w:rsid w:val="00BC4F36"/>
    <w:rsid w:val="00BC5B98"/>
    <w:rsid w:val="00BC5CE6"/>
    <w:rsid w:val="00BC640D"/>
    <w:rsid w:val="00BC6CD5"/>
    <w:rsid w:val="00BC7652"/>
    <w:rsid w:val="00BC7D04"/>
    <w:rsid w:val="00BC7D55"/>
    <w:rsid w:val="00BC7DCF"/>
    <w:rsid w:val="00BD00FB"/>
    <w:rsid w:val="00BD0125"/>
    <w:rsid w:val="00BD0CA2"/>
    <w:rsid w:val="00BD27B9"/>
    <w:rsid w:val="00BD32D4"/>
    <w:rsid w:val="00BD34EE"/>
    <w:rsid w:val="00BD4522"/>
    <w:rsid w:val="00BD46B2"/>
    <w:rsid w:val="00BD5254"/>
    <w:rsid w:val="00BD5A09"/>
    <w:rsid w:val="00BD67A4"/>
    <w:rsid w:val="00BD69AD"/>
    <w:rsid w:val="00BD6C3E"/>
    <w:rsid w:val="00BD7AB8"/>
    <w:rsid w:val="00BE0D49"/>
    <w:rsid w:val="00BE1088"/>
    <w:rsid w:val="00BE1E4F"/>
    <w:rsid w:val="00BE21BB"/>
    <w:rsid w:val="00BE2DB1"/>
    <w:rsid w:val="00BE396B"/>
    <w:rsid w:val="00BE3E52"/>
    <w:rsid w:val="00BE467B"/>
    <w:rsid w:val="00BE4A12"/>
    <w:rsid w:val="00BE5371"/>
    <w:rsid w:val="00BE6259"/>
    <w:rsid w:val="00BE6276"/>
    <w:rsid w:val="00BE6778"/>
    <w:rsid w:val="00BE7346"/>
    <w:rsid w:val="00BE7BD2"/>
    <w:rsid w:val="00BF02D1"/>
    <w:rsid w:val="00BF0B59"/>
    <w:rsid w:val="00BF158D"/>
    <w:rsid w:val="00BF16CA"/>
    <w:rsid w:val="00BF1916"/>
    <w:rsid w:val="00BF288A"/>
    <w:rsid w:val="00BF2F12"/>
    <w:rsid w:val="00BF2FD8"/>
    <w:rsid w:val="00BF364A"/>
    <w:rsid w:val="00BF3F8D"/>
    <w:rsid w:val="00BF40DB"/>
    <w:rsid w:val="00BF49D8"/>
    <w:rsid w:val="00BF5207"/>
    <w:rsid w:val="00BF56CE"/>
    <w:rsid w:val="00BF5C3D"/>
    <w:rsid w:val="00BF602B"/>
    <w:rsid w:val="00BF632D"/>
    <w:rsid w:val="00BF7905"/>
    <w:rsid w:val="00C00FE9"/>
    <w:rsid w:val="00C03666"/>
    <w:rsid w:val="00C037AB"/>
    <w:rsid w:val="00C04FF3"/>
    <w:rsid w:val="00C05193"/>
    <w:rsid w:val="00C0586C"/>
    <w:rsid w:val="00C05A8B"/>
    <w:rsid w:val="00C05BA4"/>
    <w:rsid w:val="00C07B21"/>
    <w:rsid w:val="00C109F0"/>
    <w:rsid w:val="00C10DAA"/>
    <w:rsid w:val="00C119F1"/>
    <w:rsid w:val="00C124A4"/>
    <w:rsid w:val="00C128A3"/>
    <w:rsid w:val="00C128F5"/>
    <w:rsid w:val="00C129C4"/>
    <w:rsid w:val="00C12E97"/>
    <w:rsid w:val="00C130DE"/>
    <w:rsid w:val="00C13407"/>
    <w:rsid w:val="00C13EEF"/>
    <w:rsid w:val="00C14147"/>
    <w:rsid w:val="00C14457"/>
    <w:rsid w:val="00C14DD1"/>
    <w:rsid w:val="00C15A3E"/>
    <w:rsid w:val="00C15C67"/>
    <w:rsid w:val="00C15EED"/>
    <w:rsid w:val="00C161E7"/>
    <w:rsid w:val="00C1676B"/>
    <w:rsid w:val="00C16F1F"/>
    <w:rsid w:val="00C207E7"/>
    <w:rsid w:val="00C20A29"/>
    <w:rsid w:val="00C2115F"/>
    <w:rsid w:val="00C21C1D"/>
    <w:rsid w:val="00C22145"/>
    <w:rsid w:val="00C22650"/>
    <w:rsid w:val="00C22A1B"/>
    <w:rsid w:val="00C23674"/>
    <w:rsid w:val="00C23FA7"/>
    <w:rsid w:val="00C25324"/>
    <w:rsid w:val="00C256A4"/>
    <w:rsid w:val="00C25E39"/>
    <w:rsid w:val="00C264E1"/>
    <w:rsid w:val="00C26AE9"/>
    <w:rsid w:val="00C27207"/>
    <w:rsid w:val="00C272E4"/>
    <w:rsid w:val="00C2734E"/>
    <w:rsid w:val="00C2776E"/>
    <w:rsid w:val="00C3016F"/>
    <w:rsid w:val="00C30A5E"/>
    <w:rsid w:val="00C30ACC"/>
    <w:rsid w:val="00C31A70"/>
    <w:rsid w:val="00C32344"/>
    <w:rsid w:val="00C326C6"/>
    <w:rsid w:val="00C32BB7"/>
    <w:rsid w:val="00C32FC8"/>
    <w:rsid w:val="00C33A5F"/>
    <w:rsid w:val="00C33E63"/>
    <w:rsid w:val="00C34265"/>
    <w:rsid w:val="00C34266"/>
    <w:rsid w:val="00C358DF"/>
    <w:rsid w:val="00C36015"/>
    <w:rsid w:val="00C36F9B"/>
    <w:rsid w:val="00C37146"/>
    <w:rsid w:val="00C40BF8"/>
    <w:rsid w:val="00C41559"/>
    <w:rsid w:val="00C42B65"/>
    <w:rsid w:val="00C42F58"/>
    <w:rsid w:val="00C43C7A"/>
    <w:rsid w:val="00C447FB"/>
    <w:rsid w:val="00C453B8"/>
    <w:rsid w:val="00C4704B"/>
    <w:rsid w:val="00C4705E"/>
    <w:rsid w:val="00C472DB"/>
    <w:rsid w:val="00C47EA1"/>
    <w:rsid w:val="00C50121"/>
    <w:rsid w:val="00C508A5"/>
    <w:rsid w:val="00C51368"/>
    <w:rsid w:val="00C51DD1"/>
    <w:rsid w:val="00C52023"/>
    <w:rsid w:val="00C524E0"/>
    <w:rsid w:val="00C52DCC"/>
    <w:rsid w:val="00C52FA0"/>
    <w:rsid w:val="00C53780"/>
    <w:rsid w:val="00C53E82"/>
    <w:rsid w:val="00C544C6"/>
    <w:rsid w:val="00C548EF"/>
    <w:rsid w:val="00C57836"/>
    <w:rsid w:val="00C60BDD"/>
    <w:rsid w:val="00C6146D"/>
    <w:rsid w:val="00C61505"/>
    <w:rsid w:val="00C6208C"/>
    <w:rsid w:val="00C6258D"/>
    <w:rsid w:val="00C6367C"/>
    <w:rsid w:val="00C63D93"/>
    <w:rsid w:val="00C659C9"/>
    <w:rsid w:val="00C65E6C"/>
    <w:rsid w:val="00C6616F"/>
    <w:rsid w:val="00C67A47"/>
    <w:rsid w:val="00C708A6"/>
    <w:rsid w:val="00C713E8"/>
    <w:rsid w:val="00C7159B"/>
    <w:rsid w:val="00C7168F"/>
    <w:rsid w:val="00C71BF7"/>
    <w:rsid w:val="00C7200B"/>
    <w:rsid w:val="00C72126"/>
    <w:rsid w:val="00C72966"/>
    <w:rsid w:val="00C74AFD"/>
    <w:rsid w:val="00C75226"/>
    <w:rsid w:val="00C75802"/>
    <w:rsid w:val="00C77251"/>
    <w:rsid w:val="00C7762A"/>
    <w:rsid w:val="00C77D2F"/>
    <w:rsid w:val="00C80378"/>
    <w:rsid w:val="00C80DE1"/>
    <w:rsid w:val="00C810D7"/>
    <w:rsid w:val="00C81C33"/>
    <w:rsid w:val="00C82A29"/>
    <w:rsid w:val="00C83641"/>
    <w:rsid w:val="00C83B57"/>
    <w:rsid w:val="00C84768"/>
    <w:rsid w:val="00C84786"/>
    <w:rsid w:val="00C8492E"/>
    <w:rsid w:val="00C84C3C"/>
    <w:rsid w:val="00C85BE4"/>
    <w:rsid w:val="00C85F85"/>
    <w:rsid w:val="00C863B5"/>
    <w:rsid w:val="00C8774D"/>
    <w:rsid w:val="00C87FDA"/>
    <w:rsid w:val="00C9137A"/>
    <w:rsid w:val="00C91607"/>
    <w:rsid w:val="00C948F6"/>
    <w:rsid w:val="00C9529A"/>
    <w:rsid w:val="00C95575"/>
    <w:rsid w:val="00C96EAE"/>
    <w:rsid w:val="00C97231"/>
    <w:rsid w:val="00C975EF"/>
    <w:rsid w:val="00CA057E"/>
    <w:rsid w:val="00CA170E"/>
    <w:rsid w:val="00CA2B85"/>
    <w:rsid w:val="00CA306B"/>
    <w:rsid w:val="00CA3993"/>
    <w:rsid w:val="00CA4004"/>
    <w:rsid w:val="00CA551C"/>
    <w:rsid w:val="00CA5C39"/>
    <w:rsid w:val="00CA5D37"/>
    <w:rsid w:val="00CA6750"/>
    <w:rsid w:val="00CA6DEF"/>
    <w:rsid w:val="00CA72E8"/>
    <w:rsid w:val="00CA73A3"/>
    <w:rsid w:val="00CA75A0"/>
    <w:rsid w:val="00CA760B"/>
    <w:rsid w:val="00CA791C"/>
    <w:rsid w:val="00CB112C"/>
    <w:rsid w:val="00CB30B2"/>
    <w:rsid w:val="00CB45D1"/>
    <w:rsid w:val="00CB54A7"/>
    <w:rsid w:val="00CB581E"/>
    <w:rsid w:val="00CB5C9F"/>
    <w:rsid w:val="00CB6CE4"/>
    <w:rsid w:val="00CB70CD"/>
    <w:rsid w:val="00CB74A9"/>
    <w:rsid w:val="00CB7557"/>
    <w:rsid w:val="00CC03A6"/>
    <w:rsid w:val="00CC0BA1"/>
    <w:rsid w:val="00CC1C55"/>
    <w:rsid w:val="00CC2492"/>
    <w:rsid w:val="00CC2CC8"/>
    <w:rsid w:val="00CC2F94"/>
    <w:rsid w:val="00CC308C"/>
    <w:rsid w:val="00CC30F7"/>
    <w:rsid w:val="00CC4197"/>
    <w:rsid w:val="00CC47ED"/>
    <w:rsid w:val="00CC4C42"/>
    <w:rsid w:val="00CC647E"/>
    <w:rsid w:val="00CC7CD5"/>
    <w:rsid w:val="00CC7DFB"/>
    <w:rsid w:val="00CD06B8"/>
    <w:rsid w:val="00CD13CC"/>
    <w:rsid w:val="00CD157C"/>
    <w:rsid w:val="00CD204B"/>
    <w:rsid w:val="00CD2603"/>
    <w:rsid w:val="00CD2FA3"/>
    <w:rsid w:val="00CD39CB"/>
    <w:rsid w:val="00CD42BC"/>
    <w:rsid w:val="00CD4A0C"/>
    <w:rsid w:val="00CD4E31"/>
    <w:rsid w:val="00CD5DF0"/>
    <w:rsid w:val="00CD5F52"/>
    <w:rsid w:val="00CD73BC"/>
    <w:rsid w:val="00CD778A"/>
    <w:rsid w:val="00CD795B"/>
    <w:rsid w:val="00CE06AE"/>
    <w:rsid w:val="00CE0BAA"/>
    <w:rsid w:val="00CE0D21"/>
    <w:rsid w:val="00CE2042"/>
    <w:rsid w:val="00CE2615"/>
    <w:rsid w:val="00CE2BA3"/>
    <w:rsid w:val="00CE42D0"/>
    <w:rsid w:val="00CE442C"/>
    <w:rsid w:val="00CE45D1"/>
    <w:rsid w:val="00CE4977"/>
    <w:rsid w:val="00CE4B67"/>
    <w:rsid w:val="00CE5803"/>
    <w:rsid w:val="00CE5B9C"/>
    <w:rsid w:val="00CE5CC5"/>
    <w:rsid w:val="00CE71F4"/>
    <w:rsid w:val="00CF14A6"/>
    <w:rsid w:val="00CF1998"/>
    <w:rsid w:val="00CF1B12"/>
    <w:rsid w:val="00CF280E"/>
    <w:rsid w:val="00CF2B56"/>
    <w:rsid w:val="00CF3B7E"/>
    <w:rsid w:val="00CF465D"/>
    <w:rsid w:val="00CF46D1"/>
    <w:rsid w:val="00CF48D8"/>
    <w:rsid w:val="00CF4D5D"/>
    <w:rsid w:val="00CF4F4F"/>
    <w:rsid w:val="00CF61CF"/>
    <w:rsid w:val="00CF648A"/>
    <w:rsid w:val="00CF65FE"/>
    <w:rsid w:val="00CF7601"/>
    <w:rsid w:val="00D00240"/>
    <w:rsid w:val="00D00629"/>
    <w:rsid w:val="00D00F94"/>
    <w:rsid w:val="00D0126F"/>
    <w:rsid w:val="00D012AB"/>
    <w:rsid w:val="00D01C15"/>
    <w:rsid w:val="00D01D44"/>
    <w:rsid w:val="00D026DC"/>
    <w:rsid w:val="00D04E7D"/>
    <w:rsid w:val="00D054B2"/>
    <w:rsid w:val="00D05725"/>
    <w:rsid w:val="00D0740E"/>
    <w:rsid w:val="00D07A62"/>
    <w:rsid w:val="00D07FF5"/>
    <w:rsid w:val="00D10300"/>
    <w:rsid w:val="00D1172F"/>
    <w:rsid w:val="00D118A7"/>
    <w:rsid w:val="00D11B2B"/>
    <w:rsid w:val="00D11ECA"/>
    <w:rsid w:val="00D12F99"/>
    <w:rsid w:val="00D13F3E"/>
    <w:rsid w:val="00D14367"/>
    <w:rsid w:val="00D158C6"/>
    <w:rsid w:val="00D16590"/>
    <w:rsid w:val="00D2148C"/>
    <w:rsid w:val="00D21E7F"/>
    <w:rsid w:val="00D23325"/>
    <w:rsid w:val="00D24FB8"/>
    <w:rsid w:val="00D25021"/>
    <w:rsid w:val="00D258AD"/>
    <w:rsid w:val="00D25EDD"/>
    <w:rsid w:val="00D26710"/>
    <w:rsid w:val="00D2726C"/>
    <w:rsid w:val="00D303F9"/>
    <w:rsid w:val="00D3102D"/>
    <w:rsid w:val="00D317B1"/>
    <w:rsid w:val="00D31C69"/>
    <w:rsid w:val="00D320AA"/>
    <w:rsid w:val="00D34B97"/>
    <w:rsid w:val="00D34D52"/>
    <w:rsid w:val="00D37374"/>
    <w:rsid w:val="00D37F75"/>
    <w:rsid w:val="00D400C2"/>
    <w:rsid w:val="00D404B3"/>
    <w:rsid w:val="00D40BC7"/>
    <w:rsid w:val="00D40F09"/>
    <w:rsid w:val="00D41A02"/>
    <w:rsid w:val="00D41F95"/>
    <w:rsid w:val="00D4308A"/>
    <w:rsid w:val="00D432F0"/>
    <w:rsid w:val="00D442FE"/>
    <w:rsid w:val="00D44835"/>
    <w:rsid w:val="00D45124"/>
    <w:rsid w:val="00D46A03"/>
    <w:rsid w:val="00D50C29"/>
    <w:rsid w:val="00D51408"/>
    <w:rsid w:val="00D52599"/>
    <w:rsid w:val="00D53ACE"/>
    <w:rsid w:val="00D5475E"/>
    <w:rsid w:val="00D56C7A"/>
    <w:rsid w:val="00D56CE9"/>
    <w:rsid w:val="00D57325"/>
    <w:rsid w:val="00D57B4E"/>
    <w:rsid w:val="00D606E7"/>
    <w:rsid w:val="00D63111"/>
    <w:rsid w:val="00D6604A"/>
    <w:rsid w:val="00D66702"/>
    <w:rsid w:val="00D667F8"/>
    <w:rsid w:val="00D67991"/>
    <w:rsid w:val="00D70203"/>
    <w:rsid w:val="00D70D42"/>
    <w:rsid w:val="00D7110F"/>
    <w:rsid w:val="00D7170F"/>
    <w:rsid w:val="00D71C17"/>
    <w:rsid w:val="00D72F91"/>
    <w:rsid w:val="00D731A8"/>
    <w:rsid w:val="00D7441B"/>
    <w:rsid w:val="00D74BB4"/>
    <w:rsid w:val="00D75014"/>
    <w:rsid w:val="00D7518F"/>
    <w:rsid w:val="00D75465"/>
    <w:rsid w:val="00D75708"/>
    <w:rsid w:val="00D76B37"/>
    <w:rsid w:val="00D770F8"/>
    <w:rsid w:val="00D817CD"/>
    <w:rsid w:val="00D81AD9"/>
    <w:rsid w:val="00D82449"/>
    <w:rsid w:val="00D8396F"/>
    <w:rsid w:val="00D8421C"/>
    <w:rsid w:val="00D84444"/>
    <w:rsid w:val="00D84660"/>
    <w:rsid w:val="00D84A43"/>
    <w:rsid w:val="00D84C0B"/>
    <w:rsid w:val="00D84CD9"/>
    <w:rsid w:val="00D85051"/>
    <w:rsid w:val="00D86A2E"/>
    <w:rsid w:val="00D86C6F"/>
    <w:rsid w:val="00D87348"/>
    <w:rsid w:val="00D87802"/>
    <w:rsid w:val="00D87830"/>
    <w:rsid w:val="00D928C8"/>
    <w:rsid w:val="00D93134"/>
    <w:rsid w:val="00D93D41"/>
    <w:rsid w:val="00D93E93"/>
    <w:rsid w:val="00D94000"/>
    <w:rsid w:val="00D948AE"/>
    <w:rsid w:val="00D94A68"/>
    <w:rsid w:val="00D94CCB"/>
    <w:rsid w:val="00D94F98"/>
    <w:rsid w:val="00D95341"/>
    <w:rsid w:val="00D961C5"/>
    <w:rsid w:val="00D96318"/>
    <w:rsid w:val="00D965CB"/>
    <w:rsid w:val="00D976CB"/>
    <w:rsid w:val="00DA3AE3"/>
    <w:rsid w:val="00DA3C57"/>
    <w:rsid w:val="00DA423B"/>
    <w:rsid w:val="00DA4864"/>
    <w:rsid w:val="00DA49EB"/>
    <w:rsid w:val="00DA4B46"/>
    <w:rsid w:val="00DA55E0"/>
    <w:rsid w:val="00DA592C"/>
    <w:rsid w:val="00DA5C21"/>
    <w:rsid w:val="00DA5CE4"/>
    <w:rsid w:val="00DA5D67"/>
    <w:rsid w:val="00DA630E"/>
    <w:rsid w:val="00DA702B"/>
    <w:rsid w:val="00DA7F8B"/>
    <w:rsid w:val="00DB0469"/>
    <w:rsid w:val="00DB0962"/>
    <w:rsid w:val="00DB0F00"/>
    <w:rsid w:val="00DB0FCD"/>
    <w:rsid w:val="00DB19B2"/>
    <w:rsid w:val="00DB19D3"/>
    <w:rsid w:val="00DB1BD4"/>
    <w:rsid w:val="00DB2203"/>
    <w:rsid w:val="00DB2365"/>
    <w:rsid w:val="00DB394B"/>
    <w:rsid w:val="00DB3FC2"/>
    <w:rsid w:val="00DB45E8"/>
    <w:rsid w:val="00DB4E6D"/>
    <w:rsid w:val="00DB5162"/>
    <w:rsid w:val="00DB57C5"/>
    <w:rsid w:val="00DB5D32"/>
    <w:rsid w:val="00DB5D9D"/>
    <w:rsid w:val="00DB64C5"/>
    <w:rsid w:val="00DB76A7"/>
    <w:rsid w:val="00DB7CC5"/>
    <w:rsid w:val="00DC0A1F"/>
    <w:rsid w:val="00DC0B49"/>
    <w:rsid w:val="00DC2E76"/>
    <w:rsid w:val="00DC4178"/>
    <w:rsid w:val="00DC42A2"/>
    <w:rsid w:val="00DC47A1"/>
    <w:rsid w:val="00DC5316"/>
    <w:rsid w:val="00DC69BD"/>
    <w:rsid w:val="00DD0CF3"/>
    <w:rsid w:val="00DD3C51"/>
    <w:rsid w:val="00DD506A"/>
    <w:rsid w:val="00DD5618"/>
    <w:rsid w:val="00DD58D5"/>
    <w:rsid w:val="00DD5B8D"/>
    <w:rsid w:val="00DD5D12"/>
    <w:rsid w:val="00DD68F9"/>
    <w:rsid w:val="00DE04CC"/>
    <w:rsid w:val="00DE0FBD"/>
    <w:rsid w:val="00DE1C2E"/>
    <w:rsid w:val="00DE2C2B"/>
    <w:rsid w:val="00DE31DB"/>
    <w:rsid w:val="00DE425F"/>
    <w:rsid w:val="00DE4835"/>
    <w:rsid w:val="00DE5445"/>
    <w:rsid w:val="00DE60C7"/>
    <w:rsid w:val="00DE62FD"/>
    <w:rsid w:val="00DE6DCD"/>
    <w:rsid w:val="00DE7FAD"/>
    <w:rsid w:val="00DF053C"/>
    <w:rsid w:val="00DF0706"/>
    <w:rsid w:val="00DF1A82"/>
    <w:rsid w:val="00DF1FB4"/>
    <w:rsid w:val="00DF2089"/>
    <w:rsid w:val="00DF2FCC"/>
    <w:rsid w:val="00DF3483"/>
    <w:rsid w:val="00DF3D9D"/>
    <w:rsid w:val="00DF3E51"/>
    <w:rsid w:val="00DF4209"/>
    <w:rsid w:val="00DF4390"/>
    <w:rsid w:val="00DF4C78"/>
    <w:rsid w:val="00DF4C79"/>
    <w:rsid w:val="00DF53C8"/>
    <w:rsid w:val="00DF5BA4"/>
    <w:rsid w:val="00DF5E8B"/>
    <w:rsid w:val="00DF5F26"/>
    <w:rsid w:val="00DF631A"/>
    <w:rsid w:val="00DF6562"/>
    <w:rsid w:val="00E00353"/>
    <w:rsid w:val="00E0078D"/>
    <w:rsid w:val="00E007BA"/>
    <w:rsid w:val="00E00BF7"/>
    <w:rsid w:val="00E00C8D"/>
    <w:rsid w:val="00E015F6"/>
    <w:rsid w:val="00E01C26"/>
    <w:rsid w:val="00E02120"/>
    <w:rsid w:val="00E0260A"/>
    <w:rsid w:val="00E02B29"/>
    <w:rsid w:val="00E03370"/>
    <w:rsid w:val="00E03A40"/>
    <w:rsid w:val="00E042D4"/>
    <w:rsid w:val="00E04B5D"/>
    <w:rsid w:val="00E05474"/>
    <w:rsid w:val="00E05E52"/>
    <w:rsid w:val="00E068CB"/>
    <w:rsid w:val="00E07040"/>
    <w:rsid w:val="00E07740"/>
    <w:rsid w:val="00E07FD7"/>
    <w:rsid w:val="00E10A98"/>
    <w:rsid w:val="00E11FF0"/>
    <w:rsid w:val="00E12912"/>
    <w:rsid w:val="00E12DBD"/>
    <w:rsid w:val="00E134C8"/>
    <w:rsid w:val="00E14B46"/>
    <w:rsid w:val="00E153CD"/>
    <w:rsid w:val="00E15DD1"/>
    <w:rsid w:val="00E16696"/>
    <w:rsid w:val="00E16AC9"/>
    <w:rsid w:val="00E219DD"/>
    <w:rsid w:val="00E22F17"/>
    <w:rsid w:val="00E22F1B"/>
    <w:rsid w:val="00E23932"/>
    <w:rsid w:val="00E2398A"/>
    <w:rsid w:val="00E24A4C"/>
    <w:rsid w:val="00E260DB"/>
    <w:rsid w:val="00E2742C"/>
    <w:rsid w:val="00E27495"/>
    <w:rsid w:val="00E31D3F"/>
    <w:rsid w:val="00E323E7"/>
    <w:rsid w:val="00E32415"/>
    <w:rsid w:val="00E332E8"/>
    <w:rsid w:val="00E33EF5"/>
    <w:rsid w:val="00E34D76"/>
    <w:rsid w:val="00E359F1"/>
    <w:rsid w:val="00E35BFA"/>
    <w:rsid w:val="00E37795"/>
    <w:rsid w:val="00E37F29"/>
    <w:rsid w:val="00E417D0"/>
    <w:rsid w:val="00E420C0"/>
    <w:rsid w:val="00E42815"/>
    <w:rsid w:val="00E45388"/>
    <w:rsid w:val="00E45B5F"/>
    <w:rsid w:val="00E45C66"/>
    <w:rsid w:val="00E45E29"/>
    <w:rsid w:val="00E45EAA"/>
    <w:rsid w:val="00E46013"/>
    <w:rsid w:val="00E4673A"/>
    <w:rsid w:val="00E46D0B"/>
    <w:rsid w:val="00E47213"/>
    <w:rsid w:val="00E47CA2"/>
    <w:rsid w:val="00E50A59"/>
    <w:rsid w:val="00E51461"/>
    <w:rsid w:val="00E53BB6"/>
    <w:rsid w:val="00E554D1"/>
    <w:rsid w:val="00E55D38"/>
    <w:rsid w:val="00E56065"/>
    <w:rsid w:val="00E5609C"/>
    <w:rsid w:val="00E56681"/>
    <w:rsid w:val="00E575D4"/>
    <w:rsid w:val="00E607C2"/>
    <w:rsid w:val="00E6080B"/>
    <w:rsid w:val="00E617FE"/>
    <w:rsid w:val="00E61A70"/>
    <w:rsid w:val="00E63A50"/>
    <w:rsid w:val="00E641EB"/>
    <w:rsid w:val="00E64B78"/>
    <w:rsid w:val="00E65F2C"/>
    <w:rsid w:val="00E66347"/>
    <w:rsid w:val="00E66822"/>
    <w:rsid w:val="00E669AE"/>
    <w:rsid w:val="00E66B40"/>
    <w:rsid w:val="00E671B7"/>
    <w:rsid w:val="00E67CF3"/>
    <w:rsid w:val="00E67DBD"/>
    <w:rsid w:val="00E70612"/>
    <w:rsid w:val="00E70AFF"/>
    <w:rsid w:val="00E71074"/>
    <w:rsid w:val="00E719BE"/>
    <w:rsid w:val="00E71B98"/>
    <w:rsid w:val="00E742B7"/>
    <w:rsid w:val="00E7522D"/>
    <w:rsid w:val="00E7557A"/>
    <w:rsid w:val="00E75796"/>
    <w:rsid w:val="00E77B9B"/>
    <w:rsid w:val="00E77DE6"/>
    <w:rsid w:val="00E825E2"/>
    <w:rsid w:val="00E82C50"/>
    <w:rsid w:val="00E83C4D"/>
    <w:rsid w:val="00E83FA2"/>
    <w:rsid w:val="00E86989"/>
    <w:rsid w:val="00E87ED3"/>
    <w:rsid w:val="00E9023B"/>
    <w:rsid w:val="00E91358"/>
    <w:rsid w:val="00E9355A"/>
    <w:rsid w:val="00E94E1A"/>
    <w:rsid w:val="00E9545A"/>
    <w:rsid w:val="00E95772"/>
    <w:rsid w:val="00E95D79"/>
    <w:rsid w:val="00E96614"/>
    <w:rsid w:val="00E97165"/>
    <w:rsid w:val="00E97429"/>
    <w:rsid w:val="00E97A4E"/>
    <w:rsid w:val="00E97EA2"/>
    <w:rsid w:val="00EA0DC5"/>
    <w:rsid w:val="00EA16D5"/>
    <w:rsid w:val="00EA1BD8"/>
    <w:rsid w:val="00EA2EBF"/>
    <w:rsid w:val="00EA322F"/>
    <w:rsid w:val="00EA3520"/>
    <w:rsid w:val="00EA4523"/>
    <w:rsid w:val="00EA4658"/>
    <w:rsid w:val="00EA4B3F"/>
    <w:rsid w:val="00EA4F44"/>
    <w:rsid w:val="00EA5385"/>
    <w:rsid w:val="00EA5D6A"/>
    <w:rsid w:val="00EA6874"/>
    <w:rsid w:val="00EA7408"/>
    <w:rsid w:val="00EB025B"/>
    <w:rsid w:val="00EB25CB"/>
    <w:rsid w:val="00EB2AAD"/>
    <w:rsid w:val="00EB31F0"/>
    <w:rsid w:val="00EB3653"/>
    <w:rsid w:val="00EB3B8B"/>
    <w:rsid w:val="00EB4131"/>
    <w:rsid w:val="00EB442A"/>
    <w:rsid w:val="00EB5072"/>
    <w:rsid w:val="00EB509E"/>
    <w:rsid w:val="00EB7086"/>
    <w:rsid w:val="00EB7722"/>
    <w:rsid w:val="00EC00FF"/>
    <w:rsid w:val="00EC0155"/>
    <w:rsid w:val="00EC0784"/>
    <w:rsid w:val="00EC0792"/>
    <w:rsid w:val="00EC0E22"/>
    <w:rsid w:val="00EC16FF"/>
    <w:rsid w:val="00EC38F6"/>
    <w:rsid w:val="00EC3A16"/>
    <w:rsid w:val="00EC3E71"/>
    <w:rsid w:val="00EC4112"/>
    <w:rsid w:val="00EC46B1"/>
    <w:rsid w:val="00EC49E8"/>
    <w:rsid w:val="00EC5270"/>
    <w:rsid w:val="00EC5C08"/>
    <w:rsid w:val="00EC5F45"/>
    <w:rsid w:val="00EC5FCA"/>
    <w:rsid w:val="00EC7B56"/>
    <w:rsid w:val="00EC7D98"/>
    <w:rsid w:val="00EC7DE2"/>
    <w:rsid w:val="00ED02DC"/>
    <w:rsid w:val="00ED0B1A"/>
    <w:rsid w:val="00ED1372"/>
    <w:rsid w:val="00ED181B"/>
    <w:rsid w:val="00ED1934"/>
    <w:rsid w:val="00ED384F"/>
    <w:rsid w:val="00ED3F2F"/>
    <w:rsid w:val="00ED4BB6"/>
    <w:rsid w:val="00ED6356"/>
    <w:rsid w:val="00EE0807"/>
    <w:rsid w:val="00EE0B95"/>
    <w:rsid w:val="00EE240B"/>
    <w:rsid w:val="00EE2986"/>
    <w:rsid w:val="00EE2CBC"/>
    <w:rsid w:val="00EE3163"/>
    <w:rsid w:val="00EE32C0"/>
    <w:rsid w:val="00EE3A73"/>
    <w:rsid w:val="00EE3F21"/>
    <w:rsid w:val="00EE4D01"/>
    <w:rsid w:val="00EE5497"/>
    <w:rsid w:val="00EE7821"/>
    <w:rsid w:val="00EF0542"/>
    <w:rsid w:val="00EF0B51"/>
    <w:rsid w:val="00EF252B"/>
    <w:rsid w:val="00EF2CD7"/>
    <w:rsid w:val="00EF2EEB"/>
    <w:rsid w:val="00EF3403"/>
    <w:rsid w:val="00EF4121"/>
    <w:rsid w:val="00EF4298"/>
    <w:rsid w:val="00EF4392"/>
    <w:rsid w:val="00EF51C2"/>
    <w:rsid w:val="00EF675F"/>
    <w:rsid w:val="00EF6CFA"/>
    <w:rsid w:val="00F01647"/>
    <w:rsid w:val="00F0168F"/>
    <w:rsid w:val="00F018FF"/>
    <w:rsid w:val="00F01B55"/>
    <w:rsid w:val="00F023E1"/>
    <w:rsid w:val="00F0343E"/>
    <w:rsid w:val="00F04F1E"/>
    <w:rsid w:val="00F051A8"/>
    <w:rsid w:val="00F05222"/>
    <w:rsid w:val="00F10D98"/>
    <w:rsid w:val="00F11142"/>
    <w:rsid w:val="00F1210F"/>
    <w:rsid w:val="00F12669"/>
    <w:rsid w:val="00F1276B"/>
    <w:rsid w:val="00F14540"/>
    <w:rsid w:val="00F14C92"/>
    <w:rsid w:val="00F15098"/>
    <w:rsid w:val="00F1555B"/>
    <w:rsid w:val="00F15566"/>
    <w:rsid w:val="00F15D7E"/>
    <w:rsid w:val="00F160F3"/>
    <w:rsid w:val="00F16C99"/>
    <w:rsid w:val="00F207DA"/>
    <w:rsid w:val="00F22AAE"/>
    <w:rsid w:val="00F23C05"/>
    <w:rsid w:val="00F241B4"/>
    <w:rsid w:val="00F246EA"/>
    <w:rsid w:val="00F2486D"/>
    <w:rsid w:val="00F25059"/>
    <w:rsid w:val="00F2576C"/>
    <w:rsid w:val="00F2588A"/>
    <w:rsid w:val="00F26947"/>
    <w:rsid w:val="00F278E4"/>
    <w:rsid w:val="00F27AA4"/>
    <w:rsid w:val="00F27C46"/>
    <w:rsid w:val="00F303C9"/>
    <w:rsid w:val="00F30E11"/>
    <w:rsid w:val="00F30E6E"/>
    <w:rsid w:val="00F31184"/>
    <w:rsid w:val="00F31575"/>
    <w:rsid w:val="00F331B5"/>
    <w:rsid w:val="00F33524"/>
    <w:rsid w:val="00F337FD"/>
    <w:rsid w:val="00F33925"/>
    <w:rsid w:val="00F351F1"/>
    <w:rsid w:val="00F353BC"/>
    <w:rsid w:val="00F36099"/>
    <w:rsid w:val="00F36265"/>
    <w:rsid w:val="00F36660"/>
    <w:rsid w:val="00F3687D"/>
    <w:rsid w:val="00F36952"/>
    <w:rsid w:val="00F36A52"/>
    <w:rsid w:val="00F36CB6"/>
    <w:rsid w:val="00F379E0"/>
    <w:rsid w:val="00F409DA"/>
    <w:rsid w:val="00F41B42"/>
    <w:rsid w:val="00F41FAE"/>
    <w:rsid w:val="00F42525"/>
    <w:rsid w:val="00F42685"/>
    <w:rsid w:val="00F42C43"/>
    <w:rsid w:val="00F43FAB"/>
    <w:rsid w:val="00F449D3"/>
    <w:rsid w:val="00F44DCE"/>
    <w:rsid w:val="00F4549D"/>
    <w:rsid w:val="00F455F2"/>
    <w:rsid w:val="00F474B3"/>
    <w:rsid w:val="00F51D1E"/>
    <w:rsid w:val="00F520F4"/>
    <w:rsid w:val="00F530AC"/>
    <w:rsid w:val="00F532A8"/>
    <w:rsid w:val="00F534E2"/>
    <w:rsid w:val="00F53CC9"/>
    <w:rsid w:val="00F540F1"/>
    <w:rsid w:val="00F54920"/>
    <w:rsid w:val="00F54FDF"/>
    <w:rsid w:val="00F55844"/>
    <w:rsid w:val="00F558C5"/>
    <w:rsid w:val="00F56134"/>
    <w:rsid w:val="00F56CA1"/>
    <w:rsid w:val="00F56E11"/>
    <w:rsid w:val="00F5729C"/>
    <w:rsid w:val="00F576CA"/>
    <w:rsid w:val="00F6056D"/>
    <w:rsid w:val="00F60E4A"/>
    <w:rsid w:val="00F60F2A"/>
    <w:rsid w:val="00F62062"/>
    <w:rsid w:val="00F62950"/>
    <w:rsid w:val="00F63763"/>
    <w:rsid w:val="00F64345"/>
    <w:rsid w:val="00F64F60"/>
    <w:rsid w:val="00F67F21"/>
    <w:rsid w:val="00F67F89"/>
    <w:rsid w:val="00F70E7D"/>
    <w:rsid w:val="00F72FB9"/>
    <w:rsid w:val="00F735BC"/>
    <w:rsid w:val="00F7464B"/>
    <w:rsid w:val="00F7615F"/>
    <w:rsid w:val="00F76494"/>
    <w:rsid w:val="00F76DD6"/>
    <w:rsid w:val="00F77955"/>
    <w:rsid w:val="00F77EB5"/>
    <w:rsid w:val="00F77EC2"/>
    <w:rsid w:val="00F82116"/>
    <w:rsid w:val="00F82DDA"/>
    <w:rsid w:val="00F8421E"/>
    <w:rsid w:val="00F8464A"/>
    <w:rsid w:val="00F85DDC"/>
    <w:rsid w:val="00F86FC0"/>
    <w:rsid w:val="00F90FC4"/>
    <w:rsid w:val="00F9176B"/>
    <w:rsid w:val="00F9287F"/>
    <w:rsid w:val="00F92A5D"/>
    <w:rsid w:val="00F933B4"/>
    <w:rsid w:val="00F94301"/>
    <w:rsid w:val="00F94855"/>
    <w:rsid w:val="00F94B11"/>
    <w:rsid w:val="00F94DF0"/>
    <w:rsid w:val="00F953BB"/>
    <w:rsid w:val="00F955EE"/>
    <w:rsid w:val="00F959D0"/>
    <w:rsid w:val="00F960D3"/>
    <w:rsid w:val="00F96CA1"/>
    <w:rsid w:val="00F974C7"/>
    <w:rsid w:val="00F974D3"/>
    <w:rsid w:val="00F97C0A"/>
    <w:rsid w:val="00FA027B"/>
    <w:rsid w:val="00FA0B3D"/>
    <w:rsid w:val="00FA0B8F"/>
    <w:rsid w:val="00FA0FAB"/>
    <w:rsid w:val="00FA1069"/>
    <w:rsid w:val="00FA1173"/>
    <w:rsid w:val="00FA1CFB"/>
    <w:rsid w:val="00FA2E65"/>
    <w:rsid w:val="00FA33A7"/>
    <w:rsid w:val="00FA4364"/>
    <w:rsid w:val="00FA4CD3"/>
    <w:rsid w:val="00FA5C48"/>
    <w:rsid w:val="00FA6153"/>
    <w:rsid w:val="00FA72CB"/>
    <w:rsid w:val="00FB10BA"/>
    <w:rsid w:val="00FB2D93"/>
    <w:rsid w:val="00FB2EAC"/>
    <w:rsid w:val="00FB4FC3"/>
    <w:rsid w:val="00FB5655"/>
    <w:rsid w:val="00FB586D"/>
    <w:rsid w:val="00FB58EB"/>
    <w:rsid w:val="00FB677B"/>
    <w:rsid w:val="00FB6C29"/>
    <w:rsid w:val="00FB6E1F"/>
    <w:rsid w:val="00FB72F7"/>
    <w:rsid w:val="00FC0000"/>
    <w:rsid w:val="00FC0992"/>
    <w:rsid w:val="00FC2557"/>
    <w:rsid w:val="00FC3632"/>
    <w:rsid w:val="00FC3E28"/>
    <w:rsid w:val="00FC40AB"/>
    <w:rsid w:val="00FC41F5"/>
    <w:rsid w:val="00FC4628"/>
    <w:rsid w:val="00FC4F30"/>
    <w:rsid w:val="00FC5951"/>
    <w:rsid w:val="00FC59AD"/>
    <w:rsid w:val="00FC5FED"/>
    <w:rsid w:val="00FC6989"/>
    <w:rsid w:val="00FC6B41"/>
    <w:rsid w:val="00FC6E18"/>
    <w:rsid w:val="00FC6E6D"/>
    <w:rsid w:val="00FC715D"/>
    <w:rsid w:val="00FC758C"/>
    <w:rsid w:val="00FC765B"/>
    <w:rsid w:val="00FC76D6"/>
    <w:rsid w:val="00FD17EC"/>
    <w:rsid w:val="00FD28A8"/>
    <w:rsid w:val="00FD3C4C"/>
    <w:rsid w:val="00FD43D1"/>
    <w:rsid w:val="00FD4A77"/>
    <w:rsid w:val="00FD6418"/>
    <w:rsid w:val="00FD6421"/>
    <w:rsid w:val="00FD6565"/>
    <w:rsid w:val="00FD7C1D"/>
    <w:rsid w:val="00FD7CAB"/>
    <w:rsid w:val="00FE0661"/>
    <w:rsid w:val="00FE0E6B"/>
    <w:rsid w:val="00FE1149"/>
    <w:rsid w:val="00FE139C"/>
    <w:rsid w:val="00FE2577"/>
    <w:rsid w:val="00FE265F"/>
    <w:rsid w:val="00FE2686"/>
    <w:rsid w:val="00FE2697"/>
    <w:rsid w:val="00FE286A"/>
    <w:rsid w:val="00FE35EB"/>
    <w:rsid w:val="00FE369B"/>
    <w:rsid w:val="00FE386C"/>
    <w:rsid w:val="00FE7347"/>
    <w:rsid w:val="00FE7DCC"/>
    <w:rsid w:val="00FF0A6A"/>
    <w:rsid w:val="00FF0E32"/>
    <w:rsid w:val="00FF1497"/>
    <w:rsid w:val="00FF1795"/>
    <w:rsid w:val="00FF19CE"/>
    <w:rsid w:val="00FF2312"/>
    <w:rsid w:val="00FF26A2"/>
    <w:rsid w:val="00FF2A0E"/>
    <w:rsid w:val="00FF2FE0"/>
    <w:rsid w:val="00FF3DD2"/>
    <w:rsid w:val="00FF43D9"/>
    <w:rsid w:val="00FF4C5E"/>
    <w:rsid w:val="00FF5CDA"/>
    <w:rsid w:val="00FF68D4"/>
    <w:rsid w:val="00FF7F3D"/>
    <w:rsid w:val="0D9D2E24"/>
    <w:rsid w:val="10C77A9C"/>
    <w:rsid w:val="3FF106E8"/>
    <w:rsid w:val="7B4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71D80DFC"/>
  <w15:docId w15:val="{EA4D1373-46E0-4A9E-9608-30790F85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/>
      <w:kern w:val="2"/>
      <w:sz w:val="18"/>
      <w:szCs w:val="20"/>
      <w:lang w:val="en-US" w:eastAsia="zh-CN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Strong"/>
    <w:basedOn w:val="a0"/>
    <w:qFormat/>
    <w:rPr>
      <w:b/>
      <w:bCs/>
    </w:rPr>
  </w:style>
  <w:style w:type="table" w:styleId="ac">
    <w:name w:val="Table Grid"/>
    <w:basedOn w:val="a1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ій колонтитул Знак"/>
    <w:basedOn w:val="a0"/>
    <w:link w:val="a7"/>
    <w:uiPriority w:val="99"/>
    <w:semiHidden/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10">
    <w:name w:val="Знак Знак1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paragraph" w:customStyle="1" w:styleId="Textbody">
    <w:name w:val="Text body"/>
    <w:basedOn w:val="a"/>
    <w:pP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1">
    <w:name w:val="Знак Знак1 Знак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spacing w:val="0"/>
      <w:sz w:val="22"/>
      <w:szCs w:val="22"/>
    </w:rPr>
  </w:style>
  <w:style w:type="paragraph" w:customStyle="1" w:styleId="13">
    <w:name w:val="Знак Знак Знак Знак Знак Знак Знак Знак Знак Знак Знак Знак Знак Знак Знак Знак Знак Знак1 Знак Знак Знак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LO-Normal">
    <w:name w:val="LO-Normal"/>
    <w:pPr>
      <w:suppressAutoHyphens/>
      <w:ind w:firstLine="709"/>
      <w:jc w:val="both"/>
    </w:pPr>
    <w:rPr>
      <w:rFonts w:ascii="Arial" w:eastAsia="Times New Roman" w:hAnsi="Arial" w:cs="Arial"/>
      <w:sz w:val="28"/>
      <w:szCs w:val="28"/>
      <w:lang w:eastAsia="zh-CN"/>
    </w:rPr>
  </w:style>
  <w:style w:type="character" w:customStyle="1" w:styleId="docdata">
    <w:name w:val="docdata"/>
    <w:basedOn w:val="a0"/>
    <w:qFormat/>
  </w:style>
  <w:style w:type="character" w:customStyle="1" w:styleId="30">
    <w:name w:val="Основний текст з від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ae">
    <w:name w:val="Без інтервалів Знак"/>
    <w:basedOn w:val="a0"/>
    <w:link w:val="ad"/>
    <w:uiPriority w:val="1"/>
    <w:rPr>
      <w:rFonts w:asciiTheme="minorHAnsi" w:eastAsiaTheme="minorHAnsi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chemeClr val="tx1"/>
                </a:solidFill>
              </a:rPr>
              <a:t>Кількість</a:t>
            </a:r>
            <a:r>
              <a:rPr lang="uk-UA" b="1" baseline="0">
                <a:solidFill>
                  <a:schemeClr val="tx1"/>
                </a:solidFill>
              </a:rPr>
              <a:t> КТС(К) за видами економічної діяльності</a:t>
            </a:r>
            <a:endParaRPr lang="uk-UA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Кількість КТС(К), вирішенню яких сприяла НСПП у січні-червні 2026 року - 31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1"/>
                <c:pt idx="0">
                  <c:v>Національний рівень</c:v>
                </c:pt>
                <c:pt idx="1">
                  <c:v>Виробництво продуктів нафтоперероблення </c:v>
                </c:pt>
                <c:pt idx="2">
                  <c:v>Будівництво</c:v>
                </c:pt>
                <c:pt idx="3">
                  <c:v>Фінансова діяльність</c:v>
                </c:pt>
                <c:pt idx="4">
                  <c:v>Виробництво хімічних речовин і хімічної продукції </c:v>
                </c:pt>
                <c:pt idx="5">
                  <c:v>Металургійне виробництво</c:v>
                </c:pt>
                <c:pt idx="6">
                  <c:v>Торгівля; ремонт автотранспортних засобів</c:v>
                </c:pt>
                <c:pt idx="7">
                  <c:v>Охорона здоров'я та надання соціальної допомоги</c:v>
                </c:pt>
                <c:pt idx="8">
                  <c:v>Освіта</c:v>
                </c:pt>
                <c:pt idx="9">
                  <c:v> Добувна промисловість і розроблення кар'єрів</c:v>
                </c:pt>
                <c:pt idx="10">
                  <c:v>Транспорт, складське господарство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B-4F15-B0C0-3C4D8F464E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41086288"/>
        <c:axId val="1041084208"/>
        <c:axId val="0"/>
      </c:bar3DChart>
      <c:catAx>
        <c:axId val="1041086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41084208"/>
        <c:crosses val="autoZero"/>
        <c:auto val="1"/>
        <c:lblAlgn val="ctr"/>
        <c:lblOffset val="100"/>
        <c:noMultiLvlLbl val="0"/>
      </c:catAx>
      <c:valAx>
        <c:axId val="1041084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4108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sz="1400">
                <a:solidFill>
                  <a:schemeClr val="tx1"/>
                </a:solidFill>
              </a:rPr>
              <a:t>Вимоги найманих працівників, профспілок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BA-42A6-BF4F-7FA4BEAEA014}"/>
              </c:ext>
            </c:extLst>
          </c:dPt>
          <c:dPt>
            <c:idx val="1"/>
            <c:bubble3D val="0"/>
            <c:spPr>
              <a:solidFill>
                <a:srgbClr val="9751CB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0ABA-42A6-BF4F-7FA4BEAEA014}"/>
              </c:ext>
            </c:extLst>
          </c:dPt>
          <c:dPt>
            <c:idx val="2"/>
            <c:bubble3D val="0"/>
            <c:spPr>
              <a:solidFill>
                <a:srgbClr val="37E9CB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BA-42A6-BF4F-7FA4BEAEA0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41F-49F8-9511-972B4C696CD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щодо встановлення нових або зміни існуючих соціально-економічних умов праці та виробничого побуту</c:v>
                </c:pt>
                <c:pt idx="1">
                  <c:v>щодо укладення або зміни колективного договору, угоди</c:v>
                </c:pt>
                <c:pt idx="2">
                  <c:v>щодо виконання колективного договору, угоди або окремих їх положень</c:v>
                </c:pt>
                <c:pt idx="3">
                  <c:v>щодо невиконання вимог законодавства про працю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7</c:v>
                </c:pt>
                <c:pt idx="2">
                  <c:v>30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BA-42A6-BF4F-7FA4BEAEA01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cap="small" baseline="0">
                <a:solidFill>
                  <a:schemeClr val="tx1"/>
                </a:solidFill>
              </a:rPr>
              <a:t>КТС(К), зареєстровані у січні-червні 2026 року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458-4471-8D64-CDB7C4CD62B2}"/>
              </c:ext>
            </c:extLst>
          </c:dPt>
          <c:dPt>
            <c:idx val="1"/>
            <c:bubble3D val="0"/>
            <c:spPr>
              <a:solidFill>
                <a:srgbClr val="FF99FF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58-4471-8D64-CDB7C4CD62B2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051-40FF-80B7-DEAA7F632225}"/>
              </c:ext>
            </c:extLst>
          </c:dPt>
          <c:dLbls>
            <c:dLbl>
              <c:idx val="0"/>
              <c:layout>
                <c:manualLayout>
                  <c:x val="0.2515848875304581"/>
                  <c:y val="-3.892802137751950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DC21174-6D2E-4061-B339-578501F4C982}" type="CATEGORYNAME">
                      <a:rPr lang="uk-UA" sz="1000" b="1">
                        <a:solidFill>
                          <a:schemeClr val="tx1"/>
                        </a:solidFill>
                      </a:rPr>
                      <a:pPr>
                        <a:defRPr sz="1000" b="1">
                          <a:solidFill>
                            <a:schemeClr val="tx1"/>
                          </a:solidFill>
                        </a:defRPr>
                      </a:pPr>
                      <a:t>[ІМ’Я КАТЕГОРІЇ]</a:t>
                    </a:fld>
                    <a:r>
                      <a:rPr lang="uk-UA" sz="1000" b="1" baseline="0">
                        <a:solidFill>
                          <a:schemeClr val="tx1"/>
                        </a:solidFill>
                      </a:rPr>
                      <a:t>
</a:t>
                    </a:r>
                    <a:fld id="{6FCD330C-AC2F-43A0-9266-8409928CFA27}" type="PERCENTAGE">
                      <a:rPr lang="uk-UA" sz="1000" b="1" baseline="0">
                        <a:solidFill>
                          <a:schemeClr val="tx1"/>
                        </a:solidFill>
                      </a:rPr>
                      <a:pPr>
                        <a:defRPr sz="1000" b="1">
                          <a:solidFill>
                            <a:schemeClr val="tx1"/>
                          </a:solidFill>
                        </a:defRPr>
                      </a:pPr>
                      <a:t>[ВІДСОТОК]</a:t>
                    </a:fld>
                    <a:endParaRPr lang="uk-UA" sz="1000" b="1" baseline="0">
                      <a:solidFill>
                        <a:schemeClr val="tx1"/>
                      </a:solidFill>
                    </a:endParaRPr>
                  </a:p>
                  <a:p>
                    <a:pPr>
                      <a:defRPr sz="1000" b="1">
                        <a:solidFill>
                          <a:schemeClr val="tx1"/>
                        </a:solidFill>
                      </a:defRPr>
                    </a:pPr>
                    <a:endParaRPr lang="uk-UA" sz="1000" b="1" baseline="0">
                      <a:solidFill>
                        <a:schemeClr val="tx1"/>
                      </a:solidFill>
                    </a:endParaRPr>
                  </a:p>
                  <a:p>
                    <a:pPr>
                      <a:defRPr sz="1000" b="1">
                        <a:solidFill>
                          <a:schemeClr val="tx1"/>
                        </a:solidFill>
                      </a:defRPr>
                    </a:pPr>
                    <a:r>
                      <a:rPr lang="uk-UA" sz="1000" b="0" baseline="0">
                        <a:solidFill>
                          <a:schemeClr val="tx1"/>
                        </a:solidFill>
                      </a:rPr>
                      <a:t>м.Київ,</a:t>
                    </a:r>
                  </a:p>
                  <a:p>
                    <a:pPr>
                      <a:defRPr sz="1000" b="1">
                        <a:solidFill>
                          <a:schemeClr val="tx1"/>
                        </a:solidFill>
                      </a:defRPr>
                    </a:pPr>
                    <a:r>
                      <a:rPr lang="uk-UA" sz="1000" b="0" baseline="0">
                        <a:solidFill>
                          <a:schemeClr val="tx1"/>
                        </a:solidFill>
                      </a:rPr>
                      <a:t>Харківська область</a:t>
                    </a:r>
                  </a:p>
                  <a:p>
                    <a:pPr>
                      <a:defRPr sz="1000" b="1">
                        <a:solidFill>
                          <a:schemeClr val="tx1"/>
                        </a:solidFill>
                      </a:defRPr>
                    </a:pPr>
                    <a:endParaRPr lang="uk-UA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728557982730288"/>
                      <c:h val="0.2665062234632811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458-4471-8D64-CDB7C4CD62B2}"/>
                </c:ext>
              </c:extLst>
            </c:dLbl>
            <c:dLbl>
              <c:idx val="1"/>
              <c:layout>
                <c:manualLayout>
                  <c:x val="-0.24608037333525729"/>
                  <c:y val="0.1355230755899920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746513-9202-4B8D-9978-0C144C05EF67}" type="CATEGORYNAME">
                      <a:rPr lang="uk-UA" sz="1000" b="1">
                        <a:solidFill>
                          <a:schemeClr val="tx1"/>
                        </a:solidFill>
                      </a:rPr>
                      <a:pPr>
                        <a:defRPr sz="1000" b="1">
                          <a:solidFill>
                            <a:schemeClr val="tx1"/>
                          </a:solidFill>
                        </a:defRPr>
                      </a:pPr>
                      <a:t>[ІМ’Я КАТЕГОРІЇ]</a:t>
                    </a:fld>
                    <a:r>
                      <a:rPr lang="uk-UA" sz="1000" b="1" baseline="0">
                        <a:solidFill>
                          <a:schemeClr val="tx1"/>
                        </a:solidFill>
                      </a:rPr>
                      <a:t>
</a:t>
                    </a:r>
                    <a:fld id="{E11C9BF2-687B-49CA-BFFF-B07A52811B78}" type="PERCENTAGE">
                      <a:rPr lang="uk-UA" sz="1000" b="1" baseline="0">
                        <a:solidFill>
                          <a:schemeClr val="tx1"/>
                        </a:solidFill>
                      </a:rPr>
                      <a:pPr>
                        <a:defRPr sz="1000" b="1">
                          <a:solidFill>
                            <a:schemeClr val="tx1"/>
                          </a:solidFill>
                        </a:defRPr>
                      </a:pPr>
                      <a:t>[ВІДСОТОК]</a:t>
                    </a:fld>
                    <a:endParaRPr lang="uk-UA" sz="1000" b="1" baseline="0">
                      <a:solidFill>
                        <a:schemeClr val="tx1"/>
                      </a:solidFill>
                    </a:endParaRPr>
                  </a:p>
                  <a:p>
                    <a:pPr>
                      <a:defRPr sz="1000" b="1">
                        <a:solidFill>
                          <a:schemeClr val="tx1"/>
                        </a:solidFill>
                      </a:defRPr>
                    </a:pPr>
                    <a:endParaRPr lang="uk-UA" sz="1000" b="1" baseline="0">
                      <a:solidFill>
                        <a:schemeClr val="tx1"/>
                      </a:solidFill>
                    </a:endParaRPr>
                  </a:p>
                  <a:p>
                    <a:pPr>
                      <a:defRPr sz="1000" b="1">
                        <a:solidFill>
                          <a:schemeClr val="tx1"/>
                        </a:solidFill>
                      </a:defRPr>
                    </a:pPr>
                    <a:r>
                      <a:rPr lang="uk-UA" sz="1000" b="0" baseline="0">
                        <a:solidFill>
                          <a:schemeClr val="tx1"/>
                        </a:solidFill>
                      </a:rPr>
                      <a:t>Львівська область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829444424403218"/>
                      <c:h val="0.3209571247683496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58-4471-8D64-CDB7C4CD62B2}"/>
                </c:ext>
              </c:extLst>
            </c:dLbl>
            <c:dLbl>
              <c:idx val="2"/>
              <c:layout>
                <c:manualLayout>
                  <c:x val="-0.30612244897959184"/>
                  <c:y val="2.1299254526091542E-2"/>
                </c:manualLayout>
              </c:layout>
              <c:tx>
                <c:rich>
                  <a:bodyPr/>
                  <a:lstStyle/>
                  <a:p>
                    <a:fld id="{F629DB3C-6607-45DE-AA62-80A537514451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</a:t>
                    </a:r>
                    <a:fld id="{D11E7573-DD22-403B-8626-59072D5A8981}" type="PERCENTAGE">
                      <a:rPr lang="uk-UA" baseline="0"/>
                      <a:pPr/>
                      <a:t>[ВІДСОТОК]</a:t>
                    </a:fld>
                    <a:r>
                      <a:rPr lang="uk-UA" baseline="0"/>
                      <a:t> </a:t>
                    </a:r>
                  </a:p>
                  <a:p>
                    <a:endParaRPr lang="uk-UA" baseline="0"/>
                  </a:p>
                  <a:p>
                    <a:r>
                      <a:rPr lang="uk-UA" b="0" baseline="0"/>
                      <a:t>м. Київ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11311887763302"/>
                      <c:h val="0.283996768774510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051-40FF-80B7-DEAA7F63222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Аркуш1!$A$2:$A$4</c:f>
              <c:strCache>
                <c:ptCount val="3"/>
                <c:pt idx="0">
                  <c:v>Освіта</c:v>
                </c:pt>
                <c:pt idx="1">
                  <c:v>Виробництво продуктів нафтоперероблення</c:v>
                </c:pt>
                <c:pt idx="2">
                  <c:v>Фінансова та страхова діяльність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58-4471-8D64-CDB7C4CD62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baseline="0">
                <a:solidFill>
                  <a:sysClr val="windowText" lastClr="000000"/>
                </a:solidFill>
                <a:effectLst/>
              </a:rPr>
              <a:t>Кількість підприємств, взятих на облік  НСПП </a:t>
            </a:r>
            <a:endParaRPr lang="uk-UA" sz="1400">
              <a:solidFill>
                <a:sysClr val="windowText" lastClr="000000"/>
              </a:solidFill>
              <a:effectLst/>
            </a:endParaRPr>
          </a:p>
          <a:p>
            <a:pPr>
              <a:defRPr sz="1600">
                <a:solidFill>
                  <a:sysClr val="windowText" lastClr="000000"/>
                </a:solidFill>
              </a:defRPr>
            </a:pPr>
            <a:r>
              <a:rPr lang="uk-UA" sz="1400" b="1" i="0" baseline="0">
                <a:solidFill>
                  <a:sysClr val="windowText" lastClr="000000"/>
                </a:solidFill>
                <a:effectLst/>
              </a:rPr>
              <a:t>у розрізі адміністративно-територіальних одиниць</a:t>
            </a:r>
            <a:endParaRPr lang="uk-UA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Підприємства, які взято на облік  НСПП у січні-червні 2026 року - 143</c:v>
                </c:pt>
              </c:strCache>
            </c:strRef>
          </c:tx>
          <c:spPr>
            <a:solidFill>
              <a:srgbClr val="3399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4"/>
                <c:pt idx="0">
                  <c:v>Вінницька</c:v>
                </c:pt>
                <c:pt idx="1">
                  <c:v>Волинська</c:v>
                </c:pt>
                <c:pt idx="2">
                  <c:v>Дніпропетровська</c:v>
                </c:pt>
                <c:pt idx="3">
                  <c:v>Донецька</c:v>
                </c:pt>
                <c:pt idx="4">
                  <c:v>Житомирська</c:v>
                </c:pt>
                <c:pt idx="5">
                  <c:v>Закарпатська</c:v>
                </c:pt>
                <c:pt idx="6">
                  <c:v>Запорізька</c:v>
                </c:pt>
                <c:pt idx="7">
                  <c:v>Івано-Франківська</c:v>
                </c:pt>
                <c:pt idx="8">
                  <c:v>Київська</c:v>
                </c:pt>
                <c:pt idx="9">
                  <c:v>Кіровоградська</c:v>
                </c:pt>
                <c:pt idx="10">
                  <c:v>Львівська</c:v>
                </c:pt>
                <c:pt idx="11">
                  <c:v>Миколаївська</c:v>
                </c:pt>
                <c:pt idx="12">
                  <c:v>Одеська</c:v>
                </c:pt>
                <c:pt idx="13">
                  <c:v>Полтавська</c:v>
                </c:pt>
                <c:pt idx="14">
                  <c:v>Рівненська</c:v>
                </c:pt>
                <c:pt idx="15">
                  <c:v>Сумська</c:v>
                </c:pt>
                <c:pt idx="16">
                  <c:v>Тернопільська</c:v>
                </c:pt>
                <c:pt idx="17">
                  <c:v>Харківська</c:v>
                </c:pt>
                <c:pt idx="18">
                  <c:v>Херсонська</c:v>
                </c:pt>
                <c:pt idx="19">
                  <c:v>Хмельницька</c:v>
                </c:pt>
                <c:pt idx="20">
                  <c:v>Черкаська</c:v>
                </c:pt>
                <c:pt idx="21">
                  <c:v>Чернівецька</c:v>
                </c:pt>
                <c:pt idx="22">
                  <c:v>Чернігівська</c:v>
                </c:pt>
                <c:pt idx="23">
                  <c:v>м. Київ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2</c:v>
                </c:pt>
                <c:pt idx="1">
                  <c:v>19</c:v>
                </c:pt>
                <c:pt idx="2">
                  <c:v>15</c:v>
                </c:pt>
                <c:pt idx="3">
                  <c:v>14</c:v>
                </c:pt>
                <c:pt idx="4">
                  <c:v>6</c:v>
                </c:pt>
                <c:pt idx="5">
                  <c:v>3</c:v>
                </c:pt>
                <c:pt idx="6">
                  <c:v>5</c:v>
                </c:pt>
                <c:pt idx="7">
                  <c:v>3</c:v>
                </c:pt>
                <c:pt idx="8">
                  <c:v>1</c:v>
                </c:pt>
                <c:pt idx="9">
                  <c:v>3</c:v>
                </c:pt>
                <c:pt idx="10">
                  <c:v>2</c:v>
                </c:pt>
                <c:pt idx="11">
                  <c:v>4</c:v>
                </c:pt>
                <c:pt idx="12">
                  <c:v>1</c:v>
                </c:pt>
                <c:pt idx="13">
                  <c:v>11</c:v>
                </c:pt>
                <c:pt idx="14">
                  <c:v>11</c:v>
                </c:pt>
                <c:pt idx="15">
                  <c:v>2</c:v>
                </c:pt>
                <c:pt idx="16">
                  <c:v>10</c:v>
                </c:pt>
                <c:pt idx="17">
                  <c:v>4</c:v>
                </c:pt>
                <c:pt idx="18">
                  <c:v>3</c:v>
                </c:pt>
                <c:pt idx="19">
                  <c:v>6</c:v>
                </c:pt>
                <c:pt idx="20">
                  <c:v>3</c:v>
                </c:pt>
                <c:pt idx="21">
                  <c:v>2</c:v>
                </c:pt>
                <c:pt idx="22">
                  <c:v>6</c:v>
                </c:pt>
                <c:pt idx="2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02-4493-A695-9886539CD3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40437647"/>
        <c:axId val="1788157711"/>
        <c:axId val="0"/>
      </c:bar3DChart>
      <c:catAx>
        <c:axId val="1740437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88157711"/>
        <c:crosses val="autoZero"/>
        <c:auto val="1"/>
        <c:lblAlgn val="ctr"/>
        <c:lblOffset val="100"/>
        <c:noMultiLvlLbl val="0"/>
      </c:catAx>
      <c:valAx>
        <c:axId val="1788157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40437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algn="just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baseline="0">
                <a:solidFill>
                  <a:sysClr val="windowText" lastClr="000000"/>
                </a:solidFill>
                <a:effectLst/>
              </a:rPr>
              <a:t>Кількість підприємств, взятих на облік НСПП, </a:t>
            </a:r>
            <a:endParaRPr lang="uk-UA" sz="1400" b="1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uk-UA" sz="1400" b="1" i="0" baseline="0">
                <a:solidFill>
                  <a:sysClr val="windowText" lastClr="000000"/>
                </a:solidFill>
                <a:effectLst/>
              </a:rPr>
              <a:t> у розрізі галузей економіки</a:t>
            </a:r>
            <a:endParaRPr lang="uk-UA" sz="1400" b="1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6678470614579459"/>
          <c:y val="0.15300762496469925"/>
          <c:w val="0.45379886505623523"/>
          <c:h val="0.7168783229969736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Підприємства, які взято на облік  НСПП у січні-червні 2026 року - 143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Інші галузі</c:v>
                </c:pt>
                <c:pt idx="1">
                  <c:v>Інформація та телекомунікації</c:v>
                </c:pt>
                <c:pt idx="2">
                  <c:v>Виробництво харчових продуктів, напоїв</c:v>
                </c:pt>
                <c:pt idx="3">
                  <c:v>Ремонт і монтаж машин та устаткування</c:v>
                </c:pt>
                <c:pt idx="4">
                  <c:v>Мистецтво, розваги, відпочинок</c:v>
                </c:pt>
                <c:pt idx="5">
                  <c:v>Виготовлення виробів з деревини, поліграфічна діяльність</c:v>
                </c:pt>
                <c:pt idx="6">
                  <c:v>Транспорт, складське господарство</c:v>
                </c:pt>
                <c:pt idx="7">
                  <c:v>Сільське, лісове господарства</c:v>
                </c:pt>
                <c:pt idx="8">
                  <c:v>Будівництво</c:v>
                </c:pt>
                <c:pt idx="9">
                  <c:v>Професійна, наукова та технічна діяльність</c:v>
                </c:pt>
                <c:pt idx="10">
                  <c:v>Державне управління, соціальне страхування</c:v>
                </c:pt>
                <c:pt idx="11">
                  <c:v>Добувна промисловість і розроблення кар'єрів</c:v>
                </c:pt>
                <c:pt idx="12">
                  <c:v>Торгівля; ремонт автотранспортних засобів</c:v>
                </c:pt>
                <c:pt idx="13">
                  <c:v>Машинобудування</c:v>
                </c:pt>
                <c:pt idx="14">
                  <c:v>Охорона здоров'я, надання соціальної допомоги</c:v>
                </c:pt>
                <c:pt idx="15">
                  <c:v>Житлово-комунальне господарство</c:v>
                </c:pt>
                <c:pt idx="16">
                  <c:v>Освіта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6</c:v>
                </c:pt>
                <c:pt idx="12">
                  <c:v>9</c:v>
                </c:pt>
                <c:pt idx="13">
                  <c:v>10</c:v>
                </c:pt>
                <c:pt idx="14">
                  <c:v>21</c:v>
                </c:pt>
                <c:pt idx="15">
                  <c:v>24</c:v>
                </c:pt>
                <c:pt idx="1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00-4994-A649-08C73C5B6A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15272719"/>
        <c:axId val="715270223"/>
        <c:axId val="0"/>
      </c:bar3DChart>
      <c:catAx>
        <c:axId val="7152727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15270223"/>
        <c:crosses val="autoZero"/>
        <c:auto val="1"/>
        <c:lblAlgn val="ctr"/>
        <c:lblOffset val="100"/>
        <c:noMultiLvlLbl val="0"/>
      </c:catAx>
      <c:valAx>
        <c:axId val="7152702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15272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Причини виникнення</a:t>
            </a:r>
            <a:r>
              <a:rPr lang="uk-UA" sz="1600" baseline="0"/>
              <a:t> розбіжностей між сторонами соціально-трудових відносин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rgbClr val="6666F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E8D-426E-A0A8-4288F583AA16}"/>
              </c:ext>
            </c:extLst>
          </c:dPt>
          <c:dPt>
            <c:idx val="1"/>
            <c:bubble3D val="0"/>
            <c:spPr>
              <a:solidFill>
                <a:srgbClr val="FF5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E8D-426E-A0A8-4288F583AA16}"/>
              </c:ext>
            </c:extLst>
          </c:dPt>
          <c:dPt>
            <c:idx val="2"/>
            <c:bubble3D val="0"/>
            <c:spPr>
              <a:solidFill>
                <a:srgbClr val="99FF6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E8D-426E-A0A8-4288F583AA16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E8D-426E-A0A8-4288F583AA16}"/>
              </c:ext>
            </c:extLst>
          </c:dPt>
          <c:dPt>
            <c:idx val="4"/>
            <c:bubble3D val="0"/>
            <c:spPr>
              <a:solidFill>
                <a:srgbClr val="FF99F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E8D-426E-A0A8-4288F583AA16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E8D-426E-A0A8-4288F583AA16}"/>
              </c:ext>
            </c:extLst>
          </c:dPt>
          <c:dLbls>
            <c:dLbl>
              <c:idx val="0"/>
              <c:layout>
                <c:manualLayout>
                  <c:x val="-9.1453412073490808E-2"/>
                  <c:y val="-3.5448693913260844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8D-426E-A0A8-4288F583AA16}"/>
                </c:ext>
              </c:extLst>
            </c:dLbl>
            <c:dLbl>
              <c:idx val="1"/>
              <c:layout>
                <c:manualLayout>
                  <c:x val="0.10162911927675709"/>
                  <c:y val="-6.367797775278090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8D-426E-A0A8-4288F583AA16}"/>
                </c:ext>
              </c:extLst>
            </c:dLbl>
            <c:dLbl>
              <c:idx val="2"/>
              <c:layout>
                <c:manualLayout>
                  <c:x val="7.7569263177870051E-2"/>
                  <c:y val="4.8020352130511618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36102827881105E-2"/>
                      <c:h val="4.94048436167204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E8D-426E-A0A8-4288F583AA16}"/>
                </c:ext>
              </c:extLst>
            </c:dLbl>
            <c:dLbl>
              <c:idx val="3"/>
              <c:layout>
                <c:manualLayout>
                  <c:x val="3.4218880971482596E-2"/>
                  <c:y val="7.493508264831319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E8D-426E-A0A8-4288F583AA16}"/>
                </c:ext>
              </c:extLst>
            </c:dLbl>
            <c:dLbl>
              <c:idx val="4"/>
              <c:layout>
                <c:manualLayout>
                  <c:x val="4.1313828301032821E-2"/>
                  <c:y val="7.464524962361050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8D-426E-A0A8-4288F583AA16}"/>
                </c:ext>
              </c:extLst>
            </c:dLbl>
            <c:dLbl>
              <c:idx val="5"/>
              <c:layout>
                <c:manualLayout>
                  <c:x val="2.4605032899627913E-2"/>
                  <c:y val="7.2404879686508175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499992122833383E-2"/>
                      <c:h val="4.289893809145415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BE8D-426E-A0A8-4288F583AA16}"/>
                </c:ext>
              </c:extLst>
            </c:dLbl>
            <c:dLbl>
              <c:idx val="6"/>
              <c:layout>
                <c:manualLayout>
                  <c:x val="6.4939797030454851E-3"/>
                  <c:y val="7.8248609090398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E8D-426E-A0A8-4288F583AA1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заборгованість із виплати заробітної плати - 50%</c:v>
                </c:pt>
                <c:pt idx="1">
                  <c:v>реорганізація, скорочення штату або чисельності працівників - 30%</c:v>
                </c:pt>
                <c:pt idx="2">
                  <c:v>несвоєчасність виплати поточної заробітної плати - 10%</c:v>
                </c:pt>
                <c:pt idx="3">
                  <c:v>встановлення неповного робочого дня/тижня - 3%</c:v>
                </c:pt>
                <c:pt idx="4">
                  <c:v>Охорона праці - 2%</c:v>
                </c:pt>
                <c:pt idx="5">
                  <c:v>інше - 5%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73</c:v>
                </c:pt>
                <c:pt idx="1">
                  <c:v>44</c:v>
                </c:pt>
                <c:pt idx="2">
                  <c:v>15</c:v>
                </c:pt>
                <c:pt idx="3">
                  <c:v>4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E8D-426E-A0A8-4288F583AA1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F1E-4512-9F07-C4E464273A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F1E-4512-9F07-C4E464273A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F1E-4512-9F07-C4E464273A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F1E-4512-9F07-C4E464273A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CF1E-4512-9F07-C4E464273A3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5EFB-41C3-8BFF-B199D956B1D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заборгованість із виплати заробітної плати - 50%</c:v>
                </c:pt>
                <c:pt idx="1">
                  <c:v>реорганізація, скорочення штату або чисельності працівників - 30%</c:v>
                </c:pt>
                <c:pt idx="2">
                  <c:v>несвоєчасність виплати поточної заробітної плати - 10%</c:v>
                </c:pt>
                <c:pt idx="3">
                  <c:v>встановлення неповного робочого дня/тижня - 3%</c:v>
                </c:pt>
                <c:pt idx="4">
                  <c:v>Охорона праці - 2%</c:v>
                </c:pt>
                <c:pt idx="5">
                  <c:v>інше - 5%</c:v>
                </c:pt>
              </c:strCache>
            </c:strRef>
          </c:cat>
          <c:val>
            <c:numRef>
              <c:f>Аркуш1!$C$2:$C$7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D-BE8D-426E-A0A8-4288F583AA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158627349419052"/>
          <c:y val="0.23551883909012938"/>
          <c:w val="0.32596301058964433"/>
          <c:h val="0.6195058764726381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B24C089-1C37-4184-9152-8382A175E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8</Pages>
  <Words>3707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Analitic 04</dc:creator>
  <cp:lastModifiedBy>PC-15</cp:lastModifiedBy>
  <cp:revision>1894</cp:revision>
  <cp:lastPrinted>2026-07-01T10:52:00Z</cp:lastPrinted>
  <dcterms:created xsi:type="dcterms:W3CDTF">2022-10-05T07:04:00Z</dcterms:created>
  <dcterms:modified xsi:type="dcterms:W3CDTF">2026-07-01T11:18:00Z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F3E01A3D70E440D9A48B604627F008EB_12</vt:lpwstr>
  </property>
</Properties>
</file>